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101E6" w14:textId="313955F5" w:rsidR="00533BCB" w:rsidRPr="0044172F" w:rsidRDefault="00533BCB" w:rsidP="00533BCB">
      <w:pPr>
        <w:pStyle w:val="CRCoverPage"/>
        <w:tabs>
          <w:tab w:val="right" w:pos="9639"/>
        </w:tabs>
        <w:spacing w:after="0"/>
        <w:rPr>
          <w:b/>
          <w:i/>
          <w:noProof/>
          <w:sz w:val="28"/>
          <w:highlight w:val="yellow"/>
        </w:rPr>
      </w:pPr>
      <w:r>
        <w:rPr>
          <w:rFonts w:cs="Arial"/>
          <w:b/>
          <w:sz w:val="24"/>
          <w:szCs w:val="24"/>
        </w:rPr>
        <w:t>3GPP TSG5 RAN meeting #78</w:t>
      </w:r>
      <w:r w:rsidRPr="001E59CA">
        <w:rPr>
          <w:b/>
          <w:i/>
          <w:noProof/>
          <w:sz w:val="28"/>
        </w:rPr>
        <w:tab/>
      </w:r>
      <w:bookmarkStart w:id="0" w:name="_GoBack"/>
      <w:r w:rsidRPr="004E6C24">
        <w:rPr>
          <w:b/>
          <w:noProof/>
          <w:sz w:val="28"/>
        </w:rPr>
        <w:t>R5-18</w:t>
      </w:r>
      <w:r w:rsidR="00AC3A6A">
        <w:rPr>
          <w:b/>
          <w:noProof/>
          <w:sz w:val="28"/>
        </w:rPr>
        <w:t>1169</w:t>
      </w:r>
      <w:bookmarkEnd w:id="0"/>
    </w:p>
    <w:p w14:paraId="16E2BBCF" w14:textId="77777777" w:rsidR="00533BCB" w:rsidRPr="00165CD1" w:rsidRDefault="00533BCB" w:rsidP="00533BCB">
      <w:pPr>
        <w:tabs>
          <w:tab w:val="left" w:pos="567"/>
        </w:tabs>
        <w:rPr>
          <w:rFonts w:ascii="Arial" w:hAnsi="Arial" w:cs="Arial"/>
          <w:b/>
          <w:sz w:val="24"/>
        </w:rPr>
      </w:pPr>
      <w:r>
        <w:rPr>
          <w:rFonts w:ascii="Arial" w:hAnsi="Arial" w:cs="Arial"/>
          <w:b/>
          <w:sz w:val="24"/>
        </w:rPr>
        <w:t>Athens, Greece, 26</w:t>
      </w:r>
      <w:r w:rsidRPr="00AF2C69">
        <w:rPr>
          <w:rFonts w:ascii="Arial" w:hAnsi="Arial" w:cs="Arial"/>
          <w:b/>
          <w:sz w:val="24"/>
          <w:vertAlign w:val="superscript"/>
        </w:rPr>
        <w:t>th</w:t>
      </w:r>
      <w:r>
        <w:rPr>
          <w:rFonts w:ascii="Arial" w:hAnsi="Arial" w:cs="Arial"/>
          <w:b/>
          <w:sz w:val="24"/>
        </w:rPr>
        <w:t xml:space="preserve"> February – 2</w:t>
      </w:r>
      <w:r w:rsidRPr="001E59CA">
        <w:rPr>
          <w:rFonts w:ascii="Arial" w:hAnsi="Arial" w:cs="Arial"/>
          <w:b/>
          <w:sz w:val="24"/>
          <w:vertAlign w:val="superscript"/>
        </w:rPr>
        <w:t>nd</w:t>
      </w:r>
      <w:r>
        <w:rPr>
          <w:rFonts w:ascii="Arial" w:hAnsi="Arial" w:cs="Arial"/>
          <w:b/>
          <w:sz w:val="24"/>
        </w:rPr>
        <w:t xml:space="preserve"> </w:t>
      </w:r>
      <w:proofErr w:type="gramStart"/>
      <w:r>
        <w:rPr>
          <w:rFonts w:ascii="Arial" w:hAnsi="Arial" w:cs="Arial"/>
          <w:b/>
          <w:sz w:val="24"/>
        </w:rPr>
        <w:t>March,</w:t>
      </w:r>
      <w:proofErr w:type="gramEnd"/>
      <w:r>
        <w:rPr>
          <w:rFonts w:ascii="Arial" w:hAnsi="Arial" w:cs="Arial"/>
          <w:b/>
          <w:sz w:val="24"/>
        </w:rPr>
        <w:t xml:space="preserve"> 2018</w:t>
      </w:r>
    </w:p>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15600B23"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r w:rsidR="002220BE">
        <w:rPr>
          <w:rFonts w:ascii="Arial" w:eastAsia="Batang" w:hAnsi="Arial"/>
          <w:b/>
          <w:lang w:val="en-US" w:eastAsia="zh-CN"/>
        </w:rPr>
        <w:t xml:space="preserve"> Incorporated</w:t>
      </w:r>
      <w:r w:rsidR="00B10FE8">
        <w:rPr>
          <w:rFonts w:ascii="Arial" w:eastAsia="Batang" w:hAnsi="Arial"/>
          <w:b/>
          <w:lang w:val="en-US" w:eastAsia="zh-CN"/>
        </w:rPr>
        <w:t>, Telecom Italia</w:t>
      </w:r>
      <w:r w:rsidR="001D693E">
        <w:rPr>
          <w:rFonts w:ascii="Arial" w:eastAsia="Batang" w:hAnsi="Arial"/>
          <w:b/>
          <w:lang w:val="en-US" w:eastAsia="zh-CN"/>
        </w:rPr>
        <w:t>, Verizon Wireless</w:t>
      </w:r>
      <w:r w:rsidR="00F314F4">
        <w:rPr>
          <w:rFonts w:ascii="Arial" w:eastAsia="Batang" w:hAnsi="Arial"/>
          <w:b/>
          <w:lang w:val="en-US" w:eastAsia="zh-CN"/>
        </w:rPr>
        <w:t>, Sprint</w:t>
      </w:r>
      <w:r w:rsidR="0062685D">
        <w:rPr>
          <w:rFonts w:ascii="Arial" w:eastAsia="Batang" w:hAnsi="Arial"/>
          <w:b/>
          <w:lang w:val="en-US" w:eastAsia="zh-CN"/>
        </w:rPr>
        <w:t>, Telefonica</w:t>
      </w:r>
      <w:r w:rsidR="008B1B16">
        <w:rPr>
          <w:rFonts w:ascii="Arial" w:eastAsia="Batang" w:hAnsi="Arial"/>
          <w:b/>
          <w:lang w:val="en-US" w:eastAsia="zh-CN"/>
        </w:rPr>
        <w:t>, Vodafone</w:t>
      </w:r>
      <w:r w:rsidR="000A4720">
        <w:rPr>
          <w:rFonts w:ascii="Arial" w:eastAsia="Batang" w:hAnsi="Arial"/>
          <w:b/>
          <w:lang w:val="en-US" w:eastAsia="zh-CN"/>
        </w:rPr>
        <w:t>, ATT</w:t>
      </w:r>
    </w:p>
    <w:p w14:paraId="5C0244C5" w14:textId="6BF0B3F3"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0257">
        <w:rPr>
          <w:rFonts w:ascii="Arial" w:eastAsia="Batang" w:hAnsi="Arial" w:cs="Arial"/>
          <w:b/>
          <w:lang w:eastAsia="zh-CN"/>
        </w:rPr>
        <w:t xml:space="preserve">Adding </w:t>
      </w:r>
      <w:r w:rsidR="003A4A20">
        <w:rPr>
          <w:rFonts w:ascii="Arial" w:eastAsia="Batang" w:hAnsi="Arial" w:cs="Arial"/>
          <w:b/>
          <w:lang w:eastAsia="zh-CN"/>
        </w:rPr>
        <w:t xml:space="preserve">UE’s IP Stack </w:t>
      </w:r>
      <w:r w:rsidR="00260257">
        <w:rPr>
          <w:rFonts w:ascii="Arial" w:eastAsia="Batang" w:hAnsi="Arial" w:cs="Arial"/>
          <w:b/>
          <w:lang w:eastAsia="zh-CN"/>
        </w:rPr>
        <w:t>Check for 5G NR</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53886307"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4E6C24">
        <w:rPr>
          <w:rFonts w:ascii="Arial" w:eastAsia="Batang" w:hAnsi="Arial"/>
          <w:b/>
          <w:lang w:eastAsia="zh-CN"/>
        </w:rPr>
        <w:t>6.3.18.19</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64FFCA41" w:rsidR="0088023E" w:rsidRPr="004F4099" w:rsidRDefault="0088023E" w:rsidP="0088023E">
      <w:pPr>
        <w:rPr>
          <w:rFonts w:ascii="Arial" w:hAnsi="Arial" w:cs="Arial"/>
          <w:sz w:val="22"/>
          <w:szCs w:val="22"/>
        </w:rPr>
      </w:pPr>
      <w:r w:rsidRPr="004F4099">
        <w:rPr>
          <w:rFonts w:ascii="Arial" w:hAnsi="Arial" w:cs="Arial"/>
          <w:sz w:val="22"/>
          <w:szCs w:val="22"/>
        </w:rPr>
        <w:t>The purpose of this paper is</w:t>
      </w:r>
      <w:r w:rsidR="00D03928">
        <w:rPr>
          <w:rFonts w:ascii="Arial" w:hAnsi="Arial" w:cs="Arial"/>
          <w:sz w:val="22"/>
          <w:szCs w:val="22"/>
        </w:rPr>
        <w:t xml:space="preserve"> to discuss a </w:t>
      </w:r>
      <w:r w:rsidR="00260257" w:rsidRPr="004F4099">
        <w:rPr>
          <w:rFonts w:ascii="Arial" w:hAnsi="Arial" w:cs="Arial"/>
          <w:sz w:val="22"/>
          <w:szCs w:val="22"/>
        </w:rPr>
        <w:t>way of adding</w:t>
      </w:r>
      <w:r w:rsidR="003A4A20">
        <w:rPr>
          <w:rFonts w:ascii="Arial" w:hAnsi="Arial" w:cs="Arial"/>
          <w:sz w:val="22"/>
          <w:szCs w:val="22"/>
        </w:rPr>
        <w:t xml:space="preserve"> UE’s</w:t>
      </w:r>
      <w:r w:rsidR="00260257" w:rsidRPr="004F4099">
        <w:rPr>
          <w:rFonts w:ascii="Arial" w:hAnsi="Arial" w:cs="Arial"/>
          <w:sz w:val="22"/>
          <w:szCs w:val="22"/>
        </w:rPr>
        <w:t xml:space="preserve"> </w:t>
      </w:r>
      <w:r w:rsidR="003A4A20">
        <w:rPr>
          <w:rFonts w:ascii="Arial" w:hAnsi="Arial" w:cs="Arial"/>
          <w:sz w:val="22"/>
          <w:szCs w:val="22"/>
        </w:rPr>
        <w:t>IP layer</w:t>
      </w:r>
      <w:r w:rsidR="00260257" w:rsidRPr="004F4099">
        <w:rPr>
          <w:rFonts w:ascii="Arial" w:hAnsi="Arial" w:cs="Arial"/>
          <w:sz w:val="22"/>
          <w:szCs w:val="22"/>
        </w:rPr>
        <w:t xml:space="preserve"> check for UE under test and propose few options which can be implemented in current scope of 5G NR work plan.</w:t>
      </w:r>
    </w:p>
    <w:p w14:paraId="12E6244B" w14:textId="77777777" w:rsidR="0088023E" w:rsidRDefault="0088023E" w:rsidP="0088023E">
      <w:pPr>
        <w:pStyle w:val="Heading2"/>
      </w:pPr>
      <w:r>
        <w:t>2.</w:t>
      </w:r>
      <w:r>
        <w:tab/>
        <w:t>Discussion</w:t>
      </w:r>
    </w:p>
    <w:p w14:paraId="0B476834" w14:textId="3C249947" w:rsidR="003E1979" w:rsidRPr="004F4099" w:rsidRDefault="00260257" w:rsidP="003E1979">
      <w:pPr>
        <w:overflowPunct/>
        <w:autoSpaceDE/>
        <w:adjustRightInd/>
        <w:spacing w:after="0"/>
        <w:ind w:rightChars="92" w:right="184"/>
        <w:jc w:val="both"/>
        <w:textAlignment w:val="auto"/>
        <w:rPr>
          <w:rFonts w:ascii="Arial" w:hAnsi="Arial" w:cs="Arial"/>
          <w:sz w:val="22"/>
          <w:szCs w:val="22"/>
        </w:rPr>
      </w:pPr>
      <w:r w:rsidRPr="004F4099">
        <w:rPr>
          <w:rFonts w:ascii="Arial" w:hAnsi="Arial" w:cs="Arial"/>
          <w:sz w:val="22"/>
          <w:szCs w:val="22"/>
        </w:rPr>
        <w:t xml:space="preserve">Currently RAN5 tests rely on loopback modes functions for data path verification which is described in TS 36.509. A PDCP packet is looped back by putting UE in one of the applicable loopback modes. This approach, though within the scope of 3GPP and using a controlled UE state, check the protocol integrity but is not checking </w:t>
      </w:r>
      <w:r w:rsidR="00764F02">
        <w:rPr>
          <w:rFonts w:ascii="Arial" w:hAnsi="Arial" w:cs="Arial"/>
          <w:sz w:val="22"/>
          <w:szCs w:val="22"/>
        </w:rPr>
        <w:t>UE’s IP stack which involves higher protocol layers</w:t>
      </w:r>
      <w:r w:rsidR="002376C7" w:rsidRPr="004F4099">
        <w:rPr>
          <w:rFonts w:ascii="Arial" w:hAnsi="Arial" w:cs="Arial"/>
          <w:sz w:val="22"/>
          <w:szCs w:val="22"/>
        </w:rPr>
        <w:t xml:space="preserve"> as well. A few reasons for this can be that </w:t>
      </w:r>
      <w:r w:rsidR="00E34408">
        <w:rPr>
          <w:rFonts w:ascii="Arial" w:hAnsi="Arial" w:cs="Arial"/>
          <w:sz w:val="22"/>
          <w:szCs w:val="22"/>
        </w:rPr>
        <w:t>UE’s IP stack check</w:t>
      </w:r>
      <w:r w:rsidR="002376C7" w:rsidRPr="004F4099">
        <w:rPr>
          <w:rFonts w:ascii="Arial" w:hAnsi="Arial" w:cs="Arial"/>
          <w:sz w:val="22"/>
          <w:szCs w:val="22"/>
        </w:rPr>
        <w:t xml:space="preserve"> is not part of 3GPP scope and functionality might not be controllable to produce consistent results.</w:t>
      </w:r>
      <w:r w:rsidR="00040BFB" w:rsidRPr="004F4099">
        <w:rPr>
          <w:rFonts w:ascii="Arial" w:hAnsi="Arial" w:cs="Arial"/>
          <w:sz w:val="22"/>
          <w:szCs w:val="22"/>
        </w:rPr>
        <w:t xml:space="preserve"> There is no clearly defined industry specification and each vendor may have a slightly different implementation.</w:t>
      </w:r>
    </w:p>
    <w:p w14:paraId="3AD337B9" w14:textId="540D8E7F" w:rsidR="002376C7" w:rsidRPr="004F4099" w:rsidRDefault="002376C7" w:rsidP="003E1979">
      <w:pPr>
        <w:overflowPunct/>
        <w:autoSpaceDE/>
        <w:adjustRightInd/>
        <w:spacing w:after="0"/>
        <w:ind w:rightChars="92" w:right="184"/>
        <w:jc w:val="both"/>
        <w:textAlignment w:val="auto"/>
        <w:rPr>
          <w:rFonts w:ascii="Arial" w:hAnsi="Arial" w:cs="Arial"/>
          <w:sz w:val="22"/>
          <w:szCs w:val="22"/>
        </w:rPr>
      </w:pPr>
    </w:p>
    <w:p w14:paraId="27207342" w14:textId="0AC95D23" w:rsidR="002376C7" w:rsidRPr="004F4099" w:rsidRDefault="002376C7" w:rsidP="003E1979">
      <w:pPr>
        <w:overflowPunct/>
        <w:autoSpaceDE/>
        <w:adjustRightInd/>
        <w:spacing w:after="0"/>
        <w:ind w:rightChars="92" w:right="184"/>
        <w:jc w:val="both"/>
        <w:textAlignment w:val="auto"/>
        <w:rPr>
          <w:rFonts w:ascii="Arial" w:hAnsi="Arial" w:cs="Arial"/>
          <w:sz w:val="22"/>
          <w:szCs w:val="22"/>
        </w:rPr>
      </w:pPr>
      <w:r w:rsidRPr="004F4099">
        <w:rPr>
          <w:rFonts w:ascii="Arial" w:hAnsi="Arial" w:cs="Arial"/>
          <w:sz w:val="22"/>
          <w:szCs w:val="22"/>
        </w:rPr>
        <w:t xml:space="preserve">Several </w:t>
      </w:r>
      <w:proofErr w:type="gramStart"/>
      <w:r w:rsidRPr="004F4099">
        <w:rPr>
          <w:rFonts w:ascii="Arial" w:hAnsi="Arial" w:cs="Arial"/>
          <w:sz w:val="22"/>
          <w:szCs w:val="22"/>
        </w:rPr>
        <w:t>CAT</w:t>
      </w:r>
      <w:proofErr w:type="gramEnd"/>
      <w:r w:rsidRPr="004F4099">
        <w:rPr>
          <w:rFonts w:ascii="Arial" w:hAnsi="Arial" w:cs="Arial"/>
          <w:sz w:val="22"/>
          <w:szCs w:val="22"/>
        </w:rPr>
        <w:t xml:space="preserve"> (Carrier Acceptance Tests) have to come up with new tests which are functionally similar to RAN5 </w:t>
      </w:r>
      <w:r w:rsidR="00FA4ED2" w:rsidRPr="004F4099">
        <w:rPr>
          <w:rFonts w:ascii="Arial" w:hAnsi="Arial" w:cs="Arial"/>
          <w:sz w:val="22"/>
          <w:szCs w:val="22"/>
        </w:rPr>
        <w:t>except</w:t>
      </w:r>
      <w:r w:rsidRPr="004F4099">
        <w:rPr>
          <w:rFonts w:ascii="Arial" w:hAnsi="Arial" w:cs="Arial"/>
          <w:sz w:val="22"/>
          <w:szCs w:val="22"/>
        </w:rPr>
        <w:t xml:space="preserve"> </w:t>
      </w:r>
      <w:r w:rsidR="003A4A20">
        <w:rPr>
          <w:rFonts w:ascii="Arial" w:hAnsi="Arial" w:cs="Arial"/>
          <w:sz w:val="22"/>
          <w:szCs w:val="22"/>
        </w:rPr>
        <w:t xml:space="preserve">add </w:t>
      </w:r>
      <w:r w:rsidRPr="004F4099">
        <w:rPr>
          <w:rFonts w:ascii="Arial" w:hAnsi="Arial" w:cs="Arial"/>
          <w:sz w:val="22"/>
          <w:szCs w:val="22"/>
        </w:rPr>
        <w:t>data verification</w:t>
      </w:r>
      <w:r w:rsidR="00764F02">
        <w:rPr>
          <w:rFonts w:ascii="Arial" w:hAnsi="Arial" w:cs="Arial"/>
          <w:sz w:val="22"/>
          <w:szCs w:val="22"/>
        </w:rPr>
        <w:t xml:space="preserve"> exercising UE’ IP stack</w:t>
      </w:r>
      <w:r w:rsidRPr="004F4099">
        <w:rPr>
          <w:rFonts w:ascii="Arial" w:hAnsi="Arial" w:cs="Arial"/>
          <w:sz w:val="22"/>
          <w:szCs w:val="22"/>
        </w:rPr>
        <w:t>. This simply adds overhead and redundant cost to device certification.</w:t>
      </w:r>
      <w:r w:rsidR="0034729E" w:rsidRPr="004F4099">
        <w:rPr>
          <w:rFonts w:ascii="Arial" w:hAnsi="Arial" w:cs="Arial"/>
          <w:sz w:val="22"/>
          <w:szCs w:val="22"/>
        </w:rPr>
        <w:t xml:space="preserve"> Further, since data is the major</w:t>
      </w:r>
      <w:r w:rsidR="00DF1007" w:rsidRPr="004F4099">
        <w:rPr>
          <w:rFonts w:ascii="Arial" w:hAnsi="Arial" w:cs="Arial"/>
          <w:sz w:val="22"/>
          <w:szCs w:val="22"/>
        </w:rPr>
        <w:t xml:space="preserve"> functionality for 5G</w:t>
      </w:r>
      <w:r w:rsidR="003A4A20">
        <w:rPr>
          <w:rFonts w:ascii="Arial" w:hAnsi="Arial" w:cs="Arial"/>
          <w:sz w:val="22"/>
          <w:szCs w:val="22"/>
        </w:rPr>
        <w:t xml:space="preserve"> NR, having complete IP stack\Data flow </w:t>
      </w:r>
      <w:r w:rsidR="00DF1007" w:rsidRPr="004F4099">
        <w:rPr>
          <w:rFonts w:ascii="Arial" w:hAnsi="Arial" w:cs="Arial"/>
          <w:sz w:val="22"/>
          <w:szCs w:val="22"/>
        </w:rPr>
        <w:t xml:space="preserve">check </w:t>
      </w:r>
      <w:r w:rsidR="00764F02">
        <w:rPr>
          <w:rFonts w:ascii="Arial" w:hAnsi="Arial" w:cs="Arial"/>
          <w:sz w:val="22"/>
          <w:szCs w:val="22"/>
        </w:rPr>
        <w:t>without loopback modes (</w:t>
      </w:r>
      <w:proofErr w:type="spellStart"/>
      <w:r w:rsidR="00764F02">
        <w:rPr>
          <w:rFonts w:ascii="Arial" w:hAnsi="Arial" w:cs="Arial"/>
          <w:sz w:val="22"/>
          <w:szCs w:val="22"/>
        </w:rPr>
        <w:t>i.e</w:t>
      </w:r>
      <w:proofErr w:type="spellEnd"/>
      <w:r w:rsidR="00764F02">
        <w:rPr>
          <w:rFonts w:ascii="Arial" w:hAnsi="Arial" w:cs="Arial"/>
          <w:sz w:val="22"/>
          <w:szCs w:val="22"/>
        </w:rPr>
        <w:t xml:space="preserve"> putting UE in a test function) </w:t>
      </w:r>
      <w:r w:rsidR="00DF1007" w:rsidRPr="004F4099">
        <w:rPr>
          <w:rFonts w:ascii="Arial" w:hAnsi="Arial" w:cs="Arial"/>
          <w:sz w:val="22"/>
          <w:szCs w:val="22"/>
        </w:rPr>
        <w:t>provides much more functional and meaningful tests.</w:t>
      </w:r>
    </w:p>
    <w:p w14:paraId="074FC4A4" w14:textId="1A377B48" w:rsidR="002376C7" w:rsidRPr="004F4099" w:rsidRDefault="002376C7" w:rsidP="003E1979">
      <w:pPr>
        <w:overflowPunct/>
        <w:autoSpaceDE/>
        <w:adjustRightInd/>
        <w:spacing w:after="0"/>
        <w:ind w:rightChars="92" w:right="184"/>
        <w:jc w:val="both"/>
        <w:textAlignment w:val="auto"/>
        <w:rPr>
          <w:rFonts w:ascii="Arial" w:hAnsi="Arial" w:cs="Arial"/>
          <w:sz w:val="22"/>
          <w:szCs w:val="22"/>
        </w:rPr>
      </w:pPr>
    </w:p>
    <w:p w14:paraId="5D81395E" w14:textId="7EDEB3C5" w:rsidR="002376C7" w:rsidRDefault="002376C7" w:rsidP="003E1979">
      <w:pPr>
        <w:overflowPunct/>
        <w:autoSpaceDE/>
        <w:adjustRightInd/>
        <w:spacing w:after="0"/>
        <w:ind w:rightChars="92" w:right="184"/>
        <w:jc w:val="both"/>
        <w:textAlignment w:val="auto"/>
        <w:rPr>
          <w:rFonts w:ascii="Arial" w:hAnsi="Arial" w:cs="Arial"/>
          <w:sz w:val="22"/>
          <w:szCs w:val="22"/>
        </w:rPr>
      </w:pPr>
      <w:r w:rsidRPr="00306118">
        <w:rPr>
          <w:rFonts w:ascii="Arial" w:hAnsi="Arial" w:cs="Arial"/>
          <w:sz w:val="22"/>
          <w:szCs w:val="22"/>
        </w:rPr>
        <w:t xml:space="preserve">Some of the upper layer test cases (RRC, NAS etc) can add </w:t>
      </w:r>
      <w:r w:rsidR="00D03928">
        <w:rPr>
          <w:rFonts w:ascii="Arial" w:hAnsi="Arial" w:cs="Arial"/>
          <w:sz w:val="22"/>
          <w:szCs w:val="22"/>
        </w:rPr>
        <w:t>a</w:t>
      </w:r>
      <w:r w:rsidRPr="00306118">
        <w:rPr>
          <w:rFonts w:ascii="Arial" w:hAnsi="Arial" w:cs="Arial"/>
          <w:sz w:val="22"/>
          <w:szCs w:val="22"/>
        </w:rPr>
        <w:t xml:space="preserve"> check along for </w:t>
      </w:r>
      <w:r w:rsidR="00764F02" w:rsidRPr="00306118">
        <w:rPr>
          <w:rFonts w:ascii="Arial" w:hAnsi="Arial" w:cs="Arial"/>
          <w:sz w:val="22"/>
          <w:szCs w:val="22"/>
        </w:rPr>
        <w:t>UE’s IP Stack</w:t>
      </w:r>
      <w:r w:rsidRPr="00306118">
        <w:rPr>
          <w:rFonts w:ascii="Arial" w:hAnsi="Arial" w:cs="Arial"/>
          <w:sz w:val="22"/>
          <w:szCs w:val="22"/>
        </w:rPr>
        <w:t>. A procedure which is agnostic to UE’s operating system, method of originating the call (</w:t>
      </w:r>
      <w:proofErr w:type="spellStart"/>
      <w:r w:rsidRPr="00306118">
        <w:rPr>
          <w:rFonts w:ascii="Arial" w:hAnsi="Arial" w:cs="Arial"/>
          <w:sz w:val="22"/>
          <w:szCs w:val="22"/>
        </w:rPr>
        <w:t>i.e</w:t>
      </w:r>
      <w:proofErr w:type="spellEnd"/>
      <w:r w:rsidRPr="00306118">
        <w:rPr>
          <w:rFonts w:ascii="Arial" w:hAnsi="Arial" w:cs="Arial"/>
          <w:sz w:val="22"/>
          <w:szCs w:val="22"/>
        </w:rPr>
        <w:t xml:space="preserve"> tethered vs embedded) can be created</w:t>
      </w:r>
      <w:r w:rsidR="00306118">
        <w:rPr>
          <w:rFonts w:ascii="Arial" w:hAnsi="Arial" w:cs="Arial"/>
          <w:sz w:val="22"/>
          <w:szCs w:val="22"/>
        </w:rPr>
        <w:t>,</w:t>
      </w:r>
      <w:r w:rsidRPr="00306118">
        <w:rPr>
          <w:rFonts w:ascii="Arial" w:hAnsi="Arial" w:cs="Arial"/>
          <w:sz w:val="22"/>
          <w:szCs w:val="22"/>
        </w:rPr>
        <w:t xml:space="preserve"> to be added </w:t>
      </w:r>
      <w:r w:rsidR="00306118" w:rsidRPr="00306118">
        <w:rPr>
          <w:rFonts w:ascii="Arial" w:hAnsi="Arial" w:cs="Arial"/>
          <w:sz w:val="22"/>
          <w:szCs w:val="22"/>
        </w:rPr>
        <w:t xml:space="preserve">as a User-Plane check, in a similar fashion as what we have for LTE in </w:t>
      </w:r>
      <w:r w:rsidR="00306118">
        <w:rPr>
          <w:rFonts w:ascii="Arial" w:hAnsi="Arial" w:cs="Arial"/>
          <w:sz w:val="22"/>
          <w:szCs w:val="22"/>
        </w:rPr>
        <w:t xml:space="preserve">TS </w:t>
      </w:r>
      <w:r w:rsidR="00306118" w:rsidRPr="00306118">
        <w:rPr>
          <w:rFonts w:ascii="Arial" w:hAnsi="Arial" w:cs="Arial"/>
          <w:sz w:val="22"/>
          <w:szCs w:val="22"/>
        </w:rPr>
        <w:t>36.508 section 6.4.2: e.g. of title: Test procedure to check User-Plane connectivity</w:t>
      </w:r>
      <w:r w:rsidR="00306118">
        <w:rPr>
          <w:rFonts w:ascii="Arial" w:hAnsi="Arial" w:cs="Arial"/>
          <w:sz w:val="22"/>
          <w:szCs w:val="22"/>
        </w:rPr>
        <w:t xml:space="preserve"> </w:t>
      </w:r>
      <w:r w:rsidR="00B0786B" w:rsidRPr="00306118">
        <w:rPr>
          <w:rFonts w:ascii="Arial" w:hAnsi="Arial" w:cs="Arial"/>
          <w:sz w:val="22"/>
          <w:szCs w:val="22"/>
        </w:rPr>
        <w:t>or can be added to existing TR 37.901 (which already has similar procedures which can be modified)</w:t>
      </w:r>
      <w:r w:rsidRPr="00306118">
        <w:rPr>
          <w:rFonts w:ascii="Arial" w:hAnsi="Arial" w:cs="Arial"/>
          <w:sz w:val="22"/>
          <w:szCs w:val="22"/>
        </w:rPr>
        <w:t xml:space="preserve">. This procedure can then </w:t>
      </w:r>
      <w:r w:rsidR="001F54F0" w:rsidRPr="00306118">
        <w:rPr>
          <w:rFonts w:ascii="Arial" w:hAnsi="Arial" w:cs="Arial"/>
          <w:sz w:val="22"/>
          <w:szCs w:val="22"/>
        </w:rPr>
        <w:t xml:space="preserve">be </w:t>
      </w:r>
      <w:r w:rsidRPr="00306118">
        <w:rPr>
          <w:rFonts w:ascii="Arial" w:hAnsi="Arial" w:cs="Arial"/>
          <w:sz w:val="22"/>
          <w:szCs w:val="22"/>
        </w:rPr>
        <w:t>called in test case prose</w:t>
      </w:r>
      <w:r w:rsidR="00C76259" w:rsidRPr="00306118">
        <w:rPr>
          <w:rFonts w:ascii="Arial" w:hAnsi="Arial" w:cs="Arial"/>
          <w:sz w:val="22"/>
          <w:szCs w:val="22"/>
        </w:rPr>
        <w:t xml:space="preserve"> where a </w:t>
      </w:r>
      <w:r w:rsidR="00764F02" w:rsidRPr="00306118">
        <w:rPr>
          <w:rFonts w:ascii="Arial" w:hAnsi="Arial" w:cs="Arial"/>
          <w:sz w:val="22"/>
          <w:szCs w:val="22"/>
        </w:rPr>
        <w:t>IP</w:t>
      </w:r>
      <w:r w:rsidR="00C76259" w:rsidRPr="00306118">
        <w:rPr>
          <w:rFonts w:ascii="Arial" w:hAnsi="Arial" w:cs="Arial"/>
          <w:sz w:val="22"/>
          <w:szCs w:val="22"/>
        </w:rPr>
        <w:t xml:space="preserve"> </w:t>
      </w:r>
      <w:r w:rsidR="00306118">
        <w:rPr>
          <w:rFonts w:ascii="Arial" w:hAnsi="Arial" w:cs="Arial"/>
          <w:sz w:val="22"/>
          <w:szCs w:val="22"/>
        </w:rPr>
        <w:t>“</w:t>
      </w:r>
      <w:r w:rsidR="00C76259" w:rsidRPr="00306118">
        <w:rPr>
          <w:rFonts w:ascii="Arial" w:hAnsi="Arial" w:cs="Arial"/>
          <w:sz w:val="22"/>
          <w:szCs w:val="22"/>
        </w:rPr>
        <w:t>check</w:t>
      </w:r>
      <w:r w:rsidR="00306118">
        <w:rPr>
          <w:rFonts w:ascii="Arial" w:hAnsi="Arial" w:cs="Arial"/>
          <w:sz w:val="22"/>
          <w:szCs w:val="22"/>
        </w:rPr>
        <w:t>”</w:t>
      </w:r>
      <w:r w:rsidR="00C76259" w:rsidRPr="00306118">
        <w:rPr>
          <w:rFonts w:ascii="Arial" w:hAnsi="Arial" w:cs="Arial"/>
          <w:sz w:val="22"/>
          <w:szCs w:val="22"/>
        </w:rPr>
        <w:t xml:space="preserve"> may be needed.</w:t>
      </w:r>
    </w:p>
    <w:p w14:paraId="40A37C49" w14:textId="5AE3CFC3" w:rsidR="0068496F" w:rsidRDefault="0068496F" w:rsidP="003E1979">
      <w:pPr>
        <w:overflowPunct/>
        <w:autoSpaceDE/>
        <w:adjustRightInd/>
        <w:spacing w:after="0"/>
        <w:ind w:rightChars="92" w:right="184"/>
        <w:jc w:val="both"/>
        <w:textAlignment w:val="auto"/>
        <w:rPr>
          <w:rFonts w:ascii="Arial" w:hAnsi="Arial" w:cs="Arial"/>
          <w:sz w:val="22"/>
          <w:szCs w:val="22"/>
        </w:rPr>
      </w:pPr>
    </w:p>
    <w:p w14:paraId="525A542A" w14:textId="56FA22D5" w:rsidR="008359F0" w:rsidRDefault="00EB080F" w:rsidP="0068496F">
      <w:pPr>
        <w:rPr>
          <w:rFonts w:ascii="Arial" w:hAnsi="Arial" w:cs="Arial"/>
          <w:sz w:val="22"/>
          <w:szCs w:val="22"/>
          <w:lang w:val="en-US"/>
        </w:rPr>
      </w:pPr>
      <w:r w:rsidRPr="00D0046D">
        <w:rPr>
          <w:rFonts w:ascii="Arial" w:hAnsi="Arial" w:cs="Arial"/>
          <w:sz w:val="22"/>
          <w:szCs w:val="22"/>
          <w:highlight w:val="yellow"/>
        </w:rPr>
        <w:t>Qualcomm introduced Discussion paper</w:t>
      </w:r>
      <w:r w:rsidR="00D0046D">
        <w:rPr>
          <w:rFonts w:ascii="Arial" w:hAnsi="Arial" w:cs="Arial"/>
          <w:sz w:val="22"/>
          <w:szCs w:val="22"/>
          <w:highlight w:val="yellow"/>
        </w:rPr>
        <w:t xml:space="preserve"> [9]</w:t>
      </w:r>
      <w:r w:rsidRPr="00D0046D">
        <w:rPr>
          <w:rFonts w:ascii="Arial" w:hAnsi="Arial" w:cs="Arial"/>
          <w:sz w:val="22"/>
          <w:szCs w:val="22"/>
          <w:highlight w:val="yellow"/>
        </w:rPr>
        <w:t xml:space="preserve"> in RAN5#77 was “noted” with statement “</w:t>
      </w:r>
      <w:r w:rsidRPr="00D0046D">
        <w:rPr>
          <w:rFonts w:ascii="Arial" w:hAnsi="Arial" w:cs="Arial"/>
          <w:i/>
          <w:iCs/>
          <w:sz w:val="22"/>
          <w:szCs w:val="22"/>
          <w:highlight w:val="yellow"/>
          <w:lang w:val="en-US"/>
        </w:rPr>
        <w:t>RAN5 doesn't see this as a priority at this time for 5GS. May need industry feedback before pursuing further on this</w:t>
      </w:r>
      <w:r w:rsidRPr="00D0046D">
        <w:rPr>
          <w:rFonts w:ascii="Arial" w:hAnsi="Arial" w:cs="Arial"/>
          <w:sz w:val="22"/>
          <w:szCs w:val="22"/>
          <w:highlight w:val="yellow"/>
          <w:lang w:val="en-US"/>
        </w:rPr>
        <w:t>.”</w:t>
      </w:r>
      <w:r w:rsidR="0068496F" w:rsidRPr="00D0046D">
        <w:rPr>
          <w:rFonts w:ascii="Arial" w:hAnsi="Arial" w:cs="Arial"/>
          <w:sz w:val="22"/>
          <w:szCs w:val="22"/>
          <w:highlight w:val="yellow"/>
          <w:lang w:val="en-US"/>
        </w:rPr>
        <w:t xml:space="preserve"> This discussion paper has updates from Industry feedback and more concrete plan for implementation without impacting 5GS timelines.</w:t>
      </w:r>
    </w:p>
    <w:p w14:paraId="7F3016C9" w14:textId="77777777" w:rsidR="00D34706" w:rsidRPr="00306118" w:rsidRDefault="00D34706" w:rsidP="0088023E">
      <w:pPr>
        <w:rPr>
          <w:rFonts w:ascii="Arial" w:hAnsi="Arial" w:cs="Arial"/>
          <w:sz w:val="22"/>
          <w:szCs w:val="22"/>
        </w:rPr>
      </w:pPr>
    </w:p>
    <w:p w14:paraId="157FAE85" w14:textId="0BE3659C" w:rsidR="00B83F2E" w:rsidRDefault="00F516F2" w:rsidP="003F2E5B">
      <w:pPr>
        <w:pStyle w:val="Heading3"/>
        <w:rPr>
          <w:lang w:val="en-US"/>
        </w:rPr>
      </w:pPr>
      <w:r>
        <w:rPr>
          <w:lang w:val="en-US"/>
        </w:rPr>
        <w:t>2</w:t>
      </w:r>
      <w:r w:rsidR="009104C7">
        <w:rPr>
          <w:lang w:val="en-US"/>
        </w:rPr>
        <w:t>.</w:t>
      </w:r>
      <w:r w:rsidR="00994A5F">
        <w:rPr>
          <w:lang w:val="en-US"/>
        </w:rPr>
        <w:t>1</w:t>
      </w:r>
      <w:r w:rsidR="009104C7">
        <w:rPr>
          <w:lang w:val="en-US"/>
        </w:rPr>
        <w:t xml:space="preserve"> </w:t>
      </w:r>
      <w:r w:rsidR="00DF1007">
        <w:rPr>
          <w:lang w:val="en-US"/>
        </w:rPr>
        <w:t>Data Path Verification</w:t>
      </w:r>
      <w:r w:rsidR="005516C6">
        <w:rPr>
          <w:rStyle w:val="Heading2Char"/>
        </w:rPr>
        <w:t xml:space="preserve"> </w:t>
      </w:r>
      <w:r w:rsidR="007803D1">
        <w:rPr>
          <w:rStyle w:val="Heading2Char"/>
        </w:rPr>
        <w:t>- Methods</w:t>
      </w:r>
    </w:p>
    <w:p w14:paraId="69143CAE" w14:textId="6B8C1B0F" w:rsidR="00040BFB" w:rsidRPr="004F4099" w:rsidRDefault="00245B09" w:rsidP="008E633B">
      <w:pPr>
        <w:rPr>
          <w:rFonts w:ascii="Arial" w:hAnsi="Arial" w:cs="Arial"/>
          <w:sz w:val="22"/>
          <w:szCs w:val="22"/>
          <w:lang w:val="en-US"/>
        </w:rPr>
      </w:pPr>
      <w:r w:rsidRPr="004F4099">
        <w:rPr>
          <w:rFonts w:ascii="Arial" w:hAnsi="Arial" w:cs="Arial"/>
          <w:b/>
          <w:sz w:val="22"/>
          <w:szCs w:val="22"/>
          <w:lang w:val="en-US"/>
        </w:rPr>
        <w:t>Precondition</w:t>
      </w:r>
      <w:r w:rsidRPr="004F4099">
        <w:rPr>
          <w:rFonts w:ascii="Arial" w:hAnsi="Arial" w:cs="Arial"/>
          <w:sz w:val="22"/>
          <w:szCs w:val="22"/>
          <w:lang w:val="en-US"/>
        </w:rPr>
        <w:t xml:space="preserve"> - A UE with successful attach and established PDN connection with </w:t>
      </w:r>
      <w:r w:rsidR="00040BFB" w:rsidRPr="004F4099">
        <w:rPr>
          <w:rFonts w:ascii="Arial" w:hAnsi="Arial" w:cs="Arial"/>
          <w:sz w:val="22"/>
          <w:szCs w:val="22"/>
          <w:lang w:val="en-US"/>
        </w:rPr>
        <w:t>assigned</w:t>
      </w:r>
      <w:r w:rsidRPr="004F4099">
        <w:rPr>
          <w:rFonts w:ascii="Arial" w:hAnsi="Arial" w:cs="Arial"/>
          <w:sz w:val="22"/>
          <w:szCs w:val="22"/>
          <w:lang w:val="en-US"/>
        </w:rPr>
        <w:t xml:space="preserve"> IPv4 and IPv6 addresses.</w:t>
      </w:r>
      <w:r w:rsidR="001F54F0" w:rsidRPr="004F4099">
        <w:rPr>
          <w:rFonts w:ascii="Arial" w:hAnsi="Arial" w:cs="Arial"/>
          <w:sz w:val="22"/>
          <w:szCs w:val="22"/>
          <w:lang w:val="en-US"/>
        </w:rPr>
        <w:t xml:space="preserve"> This is already part of several RAN5 tests.</w:t>
      </w:r>
    </w:p>
    <w:p w14:paraId="2A82EB34" w14:textId="0B86CEF0" w:rsidR="00040BFB" w:rsidRPr="004F4099" w:rsidRDefault="00040BFB" w:rsidP="008E633B">
      <w:pPr>
        <w:rPr>
          <w:rFonts w:ascii="Arial" w:hAnsi="Arial" w:cs="Arial"/>
          <w:sz w:val="22"/>
          <w:szCs w:val="22"/>
          <w:lang w:val="en-US"/>
        </w:rPr>
      </w:pPr>
      <w:r w:rsidRPr="004F4099">
        <w:rPr>
          <w:rFonts w:ascii="Arial" w:hAnsi="Arial" w:cs="Arial"/>
          <w:b/>
          <w:sz w:val="22"/>
          <w:szCs w:val="22"/>
          <w:lang w:val="en-US"/>
        </w:rPr>
        <w:t>Purpose</w:t>
      </w:r>
      <w:r w:rsidRPr="004F4099">
        <w:rPr>
          <w:rFonts w:ascii="Arial" w:hAnsi="Arial" w:cs="Arial"/>
          <w:sz w:val="22"/>
          <w:szCs w:val="22"/>
          <w:lang w:val="en-US"/>
        </w:rPr>
        <w:t xml:space="preserve"> – UE can </w:t>
      </w:r>
      <w:r w:rsidR="00D74589" w:rsidRPr="004F4099">
        <w:rPr>
          <w:rFonts w:ascii="Arial" w:hAnsi="Arial" w:cs="Arial"/>
          <w:sz w:val="22"/>
          <w:szCs w:val="22"/>
          <w:lang w:val="en-US"/>
        </w:rPr>
        <w:t xml:space="preserve">successfully </w:t>
      </w:r>
      <w:r w:rsidRPr="004F4099">
        <w:rPr>
          <w:rFonts w:ascii="Arial" w:hAnsi="Arial" w:cs="Arial"/>
          <w:sz w:val="22"/>
          <w:szCs w:val="22"/>
          <w:lang w:val="en-US"/>
        </w:rPr>
        <w:t>send\receive data in DL, UL or both directions</w:t>
      </w:r>
      <w:r w:rsidR="0068496F">
        <w:rPr>
          <w:rFonts w:ascii="Arial" w:hAnsi="Arial" w:cs="Arial"/>
          <w:sz w:val="22"/>
          <w:szCs w:val="22"/>
          <w:lang w:val="en-US"/>
        </w:rPr>
        <w:t xml:space="preserve"> without any Test function activated</w:t>
      </w:r>
      <w:r w:rsidRPr="004F4099">
        <w:rPr>
          <w:rFonts w:ascii="Arial" w:hAnsi="Arial" w:cs="Arial"/>
          <w:sz w:val="22"/>
          <w:szCs w:val="22"/>
          <w:lang w:val="en-US"/>
        </w:rPr>
        <w:t>. Measuring throughput is not the intent</w:t>
      </w:r>
      <w:r w:rsidR="00D74589" w:rsidRPr="004F4099">
        <w:rPr>
          <w:rFonts w:ascii="Arial" w:hAnsi="Arial" w:cs="Arial"/>
          <w:sz w:val="22"/>
          <w:szCs w:val="22"/>
          <w:lang w:val="en-US"/>
        </w:rPr>
        <w:t>.</w:t>
      </w:r>
    </w:p>
    <w:p w14:paraId="5E56F3BD" w14:textId="741F3A55" w:rsidR="00F516F2" w:rsidRPr="004F4099" w:rsidRDefault="00FA4ED2" w:rsidP="008E633B">
      <w:pPr>
        <w:rPr>
          <w:rFonts w:ascii="Arial" w:hAnsi="Arial" w:cs="Arial"/>
          <w:sz w:val="22"/>
          <w:szCs w:val="22"/>
        </w:rPr>
      </w:pPr>
      <w:r w:rsidRPr="004F4099">
        <w:rPr>
          <w:rFonts w:ascii="Arial" w:hAnsi="Arial" w:cs="Arial"/>
          <w:b/>
          <w:sz w:val="22"/>
          <w:szCs w:val="22"/>
          <w:lang w:val="en-US"/>
        </w:rPr>
        <w:t>Methods</w:t>
      </w:r>
      <w:r w:rsidRPr="004F4099">
        <w:rPr>
          <w:rFonts w:ascii="Arial" w:hAnsi="Arial" w:cs="Arial"/>
          <w:sz w:val="22"/>
          <w:szCs w:val="22"/>
          <w:lang w:val="en-US"/>
        </w:rPr>
        <w:t xml:space="preserve"> - To</w:t>
      </w:r>
      <w:r w:rsidR="00764F02">
        <w:rPr>
          <w:rFonts w:ascii="Arial" w:hAnsi="Arial" w:cs="Arial"/>
          <w:sz w:val="22"/>
          <w:szCs w:val="22"/>
          <w:lang w:val="en-US"/>
        </w:rPr>
        <w:t xml:space="preserve"> check IP stack and Data flow functionality</w:t>
      </w:r>
      <w:r w:rsidR="00040BFB" w:rsidRPr="004F4099">
        <w:rPr>
          <w:rFonts w:ascii="Arial" w:hAnsi="Arial" w:cs="Arial"/>
          <w:sz w:val="22"/>
          <w:szCs w:val="22"/>
          <w:lang w:val="en-US"/>
        </w:rPr>
        <w:t>, b</w:t>
      </w:r>
      <w:r w:rsidR="00DF1007" w:rsidRPr="004F4099">
        <w:rPr>
          <w:rFonts w:ascii="Arial" w:hAnsi="Arial" w:cs="Arial"/>
          <w:sz w:val="22"/>
          <w:szCs w:val="22"/>
          <w:lang w:val="en-US"/>
        </w:rPr>
        <w:t xml:space="preserve">elow are a few </w:t>
      </w:r>
      <w:proofErr w:type="gramStart"/>
      <w:r w:rsidR="00DF1007" w:rsidRPr="004F4099">
        <w:rPr>
          <w:rFonts w:ascii="Arial" w:hAnsi="Arial" w:cs="Arial"/>
          <w:sz w:val="22"/>
          <w:szCs w:val="22"/>
          <w:lang w:val="en-US"/>
        </w:rPr>
        <w:t>ind</w:t>
      </w:r>
      <w:r w:rsidR="00764F02">
        <w:rPr>
          <w:rFonts w:ascii="Arial" w:hAnsi="Arial" w:cs="Arial"/>
          <w:sz w:val="22"/>
          <w:szCs w:val="22"/>
          <w:lang w:val="en-US"/>
        </w:rPr>
        <w:t>ustry</w:t>
      </w:r>
      <w:proofErr w:type="gramEnd"/>
      <w:r w:rsidR="00764F02">
        <w:rPr>
          <w:rFonts w:ascii="Arial" w:hAnsi="Arial" w:cs="Arial"/>
          <w:sz w:val="22"/>
          <w:szCs w:val="22"/>
          <w:lang w:val="en-US"/>
        </w:rPr>
        <w:t xml:space="preserve"> wide accepted approach </w:t>
      </w:r>
      <w:r w:rsidR="00DF1007" w:rsidRPr="004F4099">
        <w:rPr>
          <w:rFonts w:ascii="Arial" w:hAnsi="Arial" w:cs="Arial"/>
          <w:sz w:val="22"/>
          <w:szCs w:val="22"/>
          <w:lang w:val="en-US"/>
        </w:rPr>
        <w:t xml:space="preserve">which involves UE’s </w:t>
      </w:r>
      <w:r w:rsidR="00764F02">
        <w:rPr>
          <w:rFonts w:ascii="Arial" w:hAnsi="Arial" w:cs="Arial"/>
          <w:sz w:val="22"/>
          <w:szCs w:val="22"/>
          <w:lang w:val="en-US"/>
        </w:rPr>
        <w:t>IP</w:t>
      </w:r>
      <w:r w:rsidRPr="004F4099">
        <w:rPr>
          <w:rFonts w:ascii="Arial" w:hAnsi="Arial" w:cs="Arial"/>
          <w:sz w:val="22"/>
          <w:szCs w:val="22"/>
          <w:lang w:val="en-US"/>
        </w:rPr>
        <w:t xml:space="preserve"> St</w:t>
      </w:r>
      <w:r w:rsidR="004F4099" w:rsidRPr="004F4099">
        <w:rPr>
          <w:rFonts w:ascii="Arial" w:hAnsi="Arial" w:cs="Arial"/>
          <w:sz w:val="22"/>
          <w:szCs w:val="22"/>
          <w:lang w:val="en-US"/>
        </w:rPr>
        <w:t>ack</w:t>
      </w:r>
      <w:r w:rsidR="00DF1007" w:rsidRPr="004F4099">
        <w:rPr>
          <w:rFonts w:ascii="Arial" w:hAnsi="Arial" w:cs="Arial"/>
          <w:sz w:val="22"/>
          <w:szCs w:val="22"/>
          <w:lang w:val="en-US"/>
        </w:rPr>
        <w:t>.</w:t>
      </w:r>
      <w:r w:rsidR="004F4099" w:rsidRPr="004F4099">
        <w:rPr>
          <w:rFonts w:ascii="Arial" w:hAnsi="Arial" w:cs="Arial"/>
          <w:sz w:val="22"/>
          <w:szCs w:val="22"/>
          <w:lang w:val="en-US"/>
        </w:rPr>
        <w:t xml:space="preserve"> Each protocol option can be tested in IPv4 and IPv6.</w:t>
      </w:r>
    </w:p>
    <w:p w14:paraId="5B8E3EFC" w14:textId="44B322EB" w:rsidR="00040BFB" w:rsidRPr="004F4099" w:rsidRDefault="00040BFB" w:rsidP="00DF1007">
      <w:pPr>
        <w:pStyle w:val="ListParagraph"/>
        <w:numPr>
          <w:ilvl w:val="0"/>
          <w:numId w:val="16"/>
        </w:numPr>
        <w:rPr>
          <w:rFonts w:ascii="Arial" w:hAnsi="Arial" w:cs="Arial"/>
          <w:lang w:val="en-US"/>
        </w:rPr>
      </w:pPr>
      <w:r w:rsidRPr="004F4099">
        <w:rPr>
          <w:rFonts w:ascii="Arial" w:hAnsi="Arial" w:cs="Arial"/>
          <w:lang w:val="en-US"/>
        </w:rPr>
        <w:lastRenderedPageBreak/>
        <w:t xml:space="preserve">Iperf - </w:t>
      </w:r>
      <w:r w:rsidRPr="004F4099">
        <w:rPr>
          <w:rFonts w:ascii="Arial" w:hAnsi="Arial" w:cs="Arial"/>
          <w:b/>
          <w:bCs/>
          <w:color w:val="222222"/>
          <w:shd w:val="clear" w:color="auto" w:fill="FFFFFF"/>
        </w:rPr>
        <w:t>Iperf</w:t>
      </w:r>
      <w:r w:rsidRPr="004F4099">
        <w:rPr>
          <w:rFonts w:ascii="Arial" w:hAnsi="Arial" w:cs="Arial"/>
          <w:color w:val="222222"/>
          <w:shd w:val="clear" w:color="auto" w:fill="FFFFFF"/>
        </w:rPr>
        <w:t> is a widely-used tool for network performance measurement and tuning. It is significant as a cross-platform tool that can produce standardized performance measurements for any network. Iperf has </w:t>
      </w:r>
      <w:r w:rsidRPr="004F4099">
        <w:rPr>
          <w:rFonts w:ascii="Arial" w:hAnsi="Arial" w:cs="Arial"/>
          <w:shd w:val="clear" w:color="auto" w:fill="FFFFFF"/>
        </w:rPr>
        <w:t>client</w:t>
      </w:r>
      <w:r w:rsidRPr="004F4099">
        <w:rPr>
          <w:rFonts w:ascii="Arial" w:hAnsi="Arial" w:cs="Arial"/>
          <w:color w:val="222222"/>
          <w:shd w:val="clear" w:color="auto" w:fill="FFFFFF"/>
        </w:rPr>
        <w:t> and </w:t>
      </w:r>
      <w:r w:rsidRPr="004F4099">
        <w:rPr>
          <w:rFonts w:ascii="Arial" w:hAnsi="Arial" w:cs="Arial"/>
          <w:shd w:val="clear" w:color="auto" w:fill="FFFFFF"/>
        </w:rPr>
        <w:t>server</w:t>
      </w:r>
      <w:r w:rsidRPr="004F4099">
        <w:rPr>
          <w:rFonts w:ascii="Arial" w:hAnsi="Arial" w:cs="Arial"/>
          <w:color w:val="222222"/>
          <w:shd w:val="clear" w:color="auto" w:fill="FFFFFF"/>
        </w:rPr>
        <w:t> functionality, and can create data streams</w:t>
      </w:r>
      <w:r w:rsidR="00D74589" w:rsidRPr="004F4099">
        <w:rPr>
          <w:rFonts w:ascii="Arial" w:hAnsi="Arial" w:cs="Arial"/>
          <w:color w:val="222222"/>
          <w:shd w:val="clear" w:color="auto" w:fill="FFFFFF"/>
        </w:rPr>
        <w:t xml:space="preserve"> (UDP or TCP)</w:t>
      </w:r>
      <w:r w:rsidRPr="004F4099">
        <w:rPr>
          <w:rFonts w:ascii="Arial" w:hAnsi="Arial" w:cs="Arial"/>
          <w:color w:val="222222"/>
          <w:shd w:val="clear" w:color="auto" w:fill="FFFFFF"/>
        </w:rPr>
        <w:t xml:space="preserve"> to measure\Check the data paths between the two ends in one or both directions. Typical Iperf output contains a time-stamped report of the amount of data transferred and the throughput measured.</w:t>
      </w:r>
      <w:r w:rsidR="00FA4ED2" w:rsidRPr="004F4099">
        <w:rPr>
          <w:rFonts w:ascii="Arial" w:hAnsi="Arial" w:cs="Arial"/>
          <w:color w:val="222222"/>
          <w:shd w:val="clear" w:color="auto" w:fill="FFFFFF"/>
        </w:rPr>
        <w:t xml:space="preserve"> However, iperf is open source and UE vendors may have to compile it whenever a new version of Operating System is out. For that reason, this app based approach may be challenging.</w:t>
      </w:r>
    </w:p>
    <w:p w14:paraId="274F7D7F" w14:textId="77777777" w:rsidR="00FA4ED2" w:rsidRPr="004F4099" w:rsidRDefault="00FA4ED2" w:rsidP="00FA4ED2">
      <w:pPr>
        <w:pStyle w:val="ListParagraph"/>
        <w:rPr>
          <w:rFonts w:ascii="Arial" w:hAnsi="Arial" w:cs="Arial"/>
          <w:lang w:val="en-US"/>
        </w:rPr>
      </w:pPr>
    </w:p>
    <w:p w14:paraId="47A1E943" w14:textId="5F631B93" w:rsidR="0051012B" w:rsidRPr="004F4099" w:rsidRDefault="00245B09" w:rsidP="00DF1007">
      <w:pPr>
        <w:pStyle w:val="ListParagraph"/>
        <w:numPr>
          <w:ilvl w:val="0"/>
          <w:numId w:val="16"/>
        </w:numPr>
        <w:rPr>
          <w:rFonts w:ascii="Arial" w:hAnsi="Arial" w:cs="Arial"/>
          <w:lang w:val="en-US"/>
        </w:rPr>
      </w:pPr>
      <w:r w:rsidRPr="004F4099">
        <w:rPr>
          <w:rFonts w:ascii="Arial" w:hAnsi="Arial" w:cs="Arial"/>
          <w:lang w:val="en-US"/>
        </w:rPr>
        <w:t>FTP – File Transfer Protocol encapsulated in TCP packet</w:t>
      </w:r>
      <w:r w:rsidR="00D74589" w:rsidRPr="004F4099">
        <w:rPr>
          <w:rFonts w:ascii="Arial" w:hAnsi="Arial" w:cs="Arial"/>
          <w:lang w:val="en-US"/>
        </w:rPr>
        <w:t xml:space="preserve"> – Common FTP servers can be used on the TE side as well as on the client side with UE in</w:t>
      </w:r>
      <w:r w:rsidR="00FA4ED2" w:rsidRPr="004F4099">
        <w:rPr>
          <w:rFonts w:ascii="Arial" w:hAnsi="Arial" w:cs="Arial"/>
          <w:lang w:val="en-US"/>
        </w:rPr>
        <w:t xml:space="preserve"> both embedded and tethered mode</w:t>
      </w:r>
      <w:r w:rsidR="00D74589" w:rsidRPr="004F4099">
        <w:rPr>
          <w:rFonts w:ascii="Arial" w:hAnsi="Arial" w:cs="Arial"/>
          <w:lang w:val="en-US"/>
        </w:rPr>
        <w:t>.</w:t>
      </w:r>
      <w:r w:rsidR="00FA4ED2" w:rsidRPr="004F4099">
        <w:rPr>
          <w:rFonts w:ascii="Arial" w:hAnsi="Arial" w:cs="Arial"/>
          <w:lang w:val="en-US"/>
        </w:rPr>
        <w:t xml:space="preserve"> This is one of the most meaningful check for Data Flow and using one most common protocol. An FTP server can be created with </w:t>
      </w:r>
      <w:r w:rsidR="00D673C6" w:rsidRPr="004F4099">
        <w:rPr>
          <w:rFonts w:ascii="Arial" w:hAnsi="Arial" w:cs="Arial"/>
          <w:lang w:val="en-US"/>
        </w:rPr>
        <w:t>fine-tuned</w:t>
      </w:r>
      <w:r w:rsidR="00FA4ED2" w:rsidRPr="004F4099">
        <w:rPr>
          <w:rFonts w:ascii="Arial" w:hAnsi="Arial" w:cs="Arial"/>
          <w:lang w:val="en-US"/>
        </w:rPr>
        <w:t xml:space="preserve"> parameters, UE’s can use any FTP client on its stack (ex – Busy Box and or any other means). TTCN will simply have to check if the UE and TE successfully downloads and uploads a predetermined file.</w:t>
      </w:r>
    </w:p>
    <w:p w14:paraId="13BA3F6C" w14:textId="77777777" w:rsidR="00FA4ED2" w:rsidRPr="004F4099" w:rsidRDefault="00FA4ED2" w:rsidP="00FA4ED2">
      <w:pPr>
        <w:pStyle w:val="ListParagraph"/>
        <w:rPr>
          <w:rFonts w:ascii="Arial" w:hAnsi="Arial" w:cs="Arial"/>
          <w:lang w:val="en-US"/>
        </w:rPr>
      </w:pPr>
    </w:p>
    <w:p w14:paraId="163BEB30" w14:textId="77777777" w:rsidR="00FA4ED2" w:rsidRPr="004F4099" w:rsidRDefault="00FA4ED2" w:rsidP="00FA4ED2">
      <w:pPr>
        <w:pStyle w:val="ListParagraph"/>
        <w:rPr>
          <w:rFonts w:ascii="Arial" w:hAnsi="Arial" w:cs="Arial"/>
          <w:lang w:val="en-US"/>
        </w:rPr>
      </w:pPr>
    </w:p>
    <w:p w14:paraId="38063188" w14:textId="40121D19" w:rsidR="00245B09" w:rsidRPr="00533BCB" w:rsidRDefault="00D74589" w:rsidP="00DF1007">
      <w:pPr>
        <w:pStyle w:val="ListParagraph"/>
        <w:numPr>
          <w:ilvl w:val="0"/>
          <w:numId w:val="16"/>
        </w:numPr>
        <w:rPr>
          <w:rFonts w:ascii="Arial" w:hAnsi="Arial" w:cs="Arial"/>
          <w:lang w:val="en-US"/>
        </w:rPr>
      </w:pPr>
      <w:r w:rsidRPr="00533BCB">
        <w:rPr>
          <w:rFonts w:ascii="Arial" w:hAnsi="Arial" w:cs="Arial"/>
          <w:lang w:val="en-US"/>
        </w:rPr>
        <w:t>Standard Ping</w:t>
      </w:r>
      <w:r w:rsidR="00FA4ED2" w:rsidRPr="00533BCB">
        <w:rPr>
          <w:rFonts w:ascii="Arial" w:hAnsi="Arial" w:cs="Arial"/>
          <w:lang w:val="en-US"/>
        </w:rPr>
        <w:t xml:space="preserve"> - </w:t>
      </w:r>
      <w:r w:rsidR="00FA4ED2" w:rsidRPr="00533BCB">
        <w:rPr>
          <w:rFonts w:ascii="Arial" w:hAnsi="Arial" w:cs="Arial"/>
          <w:color w:val="222222"/>
          <w:shd w:val="clear" w:color="auto" w:fill="FFFFFF"/>
        </w:rPr>
        <w:t>Ping operates by sending </w:t>
      </w:r>
      <w:r w:rsidR="00FA4ED2" w:rsidRPr="00533BCB">
        <w:rPr>
          <w:rFonts w:ascii="Arial" w:hAnsi="Arial" w:cs="Arial"/>
          <w:shd w:val="clear" w:color="auto" w:fill="FFFFFF"/>
        </w:rPr>
        <w:t xml:space="preserve">Internet Control Message </w:t>
      </w:r>
      <w:r w:rsidR="00507322" w:rsidRPr="00533BCB">
        <w:rPr>
          <w:rFonts w:ascii="Arial" w:hAnsi="Arial" w:cs="Arial"/>
          <w:shd w:val="clear" w:color="auto" w:fill="FFFFFF"/>
        </w:rPr>
        <w:t>p</w:t>
      </w:r>
      <w:r w:rsidR="00FA4ED2" w:rsidRPr="00533BCB">
        <w:rPr>
          <w:rFonts w:ascii="Arial" w:hAnsi="Arial" w:cs="Arial"/>
          <w:shd w:val="clear" w:color="auto" w:fill="FFFFFF"/>
        </w:rPr>
        <w:t>rotocol</w:t>
      </w:r>
      <w:r w:rsidR="00FA4ED2" w:rsidRPr="00533BCB">
        <w:rPr>
          <w:rFonts w:ascii="Arial" w:hAnsi="Arial" w:cs="Arial"/>
          <w:color w:val="222222"/>
          <w:shd w:val="clear" w:color="auto" w:fill="FFFFFF"/>
        </w:rPr>
        <w:t> (ICMP/</w:t>
      </w:r>
      <w:r w:rsidR="00FA4ED2" w:rsidRPr="00533BCB">
        <w:rPr>
          <w:rFonts w:ascii="Arial" w:hAnsi="Arial" w:cs="Arial"/>
          <w:shd w:val="clear" w:color="auto" w:fill="FFFFFF"/>
        </w:rPr>
        <w:t>ICMP6</w:t>
      </w:r>
      <w:r w:rsidR="00FA4ED2" w:rsidRPr="00533BCB">
        <w:rPr>
          <w:rFonts w:ascii="Arial" w:hAnsi="Arial" w:cs="Arial"/>
          <w:color w:val="222222"/>
          <w:shd w:val="clear" w:color="auto" w:fill="FFFFFF"/>
        </w:rPr>
        <w:t>) Echo Request </w:t>
      </w:r>
      <w:r w:rsidR="00FA4ED2" w:rsidRPr="00533BCB">
        <w:rPr>
          <w:rFonts w:ascii="Arial" w:hAnsi="Arial" w:cs="Arial"/>
          <w:shd w:val="clear" w:color="auto" w:fill="FFFFFF"/>
        </w:rPr>
        <w:t>packets</w:t>
      </w:r>
      <w:r w:rsidR="00FA4ED2" w:rsidRPr="00533BCB">
        <w:rPr>
          <w:rFonts w:ascii="Arial" w:hAnsi="Arial" w:cs="Arial"/>
          <w:color w:val="222222"/>
          <w:shd w:val="clear" w:color="auto" w:fill="FFFFFF"/>
        </w:rPr>
        <w:t> to the target host and waiting for an ICMP Echo Reply. The advantage of using Pings is the build in checks and reporting of errors, </w:t>
      </w:r>
      <w:r w:rsidR="00FA4ED2" w:rsidRPr="00533BCB">
        <w:rPr>
          <w:rFonts w:ascii="Arial" w:hAnsi="Arial" w:cs="Arial"/>
          <w:shd w:val="clear" w:color="auto" w:fill="FFFFFF"/>
        </w:rPr>
        <w:t>packet loss</w:t>
      </w:r>
      <w:r w:rsidR="00FA4ED2" w:rsidRPr="00533BCB">
        <w:rPr>
          <w:rFonts w:ascii="Arial" w:hAnsi="Arial" w:cs="Arial"/>
          <w:color w:val="222222"/>
          <w:shd w:val="clear" w:color="auto" w:fill="FFFFFF"/>
        </w:rPr>
        <w:t>, and a statistical summary of the results</w:t>
      </w:r>
      <w:r w:rsidR="004F4099" w:rsidRPr="00533BCB">
        <w:rPr>
          <w:rFonts w:ascii="Arial" w:hAnsi="Arial" w:cs="Arial"/>
          <w:color w:val="222222"/>
          <w:shd w:val="clear" w:color="auto" w:fill="FFFFFF"/>
        </w:rPr>
        <w:t xml:space="preserve">. These can be configured in many ways to suite the data check. </w:t>
      </w:r>
    </w:p>
    <w:p w14:paraId="11F3157C" w14:textId="77777777" w:rsidR="00533BCB" w:rsidRPr="00533BCB" w:rsidRDefault="00533BCB" w:rsidP="00533BCB">
      <w:pPr>
        <w:pStyle w:val="ListParagraph"/>
        <w:rPr>
          <w:rFonts w:ascii="Arial" w:hAnsi="Arial" w:cs="Arial"/>
          <w:lang w:val="en-US"/>
        </w:rPr>
      </w:pPr>
    </w:p>
    <w:p w14:paraId="5A2CD558" w14:textId="79FF11F1" w:rsidR="00533BCB" w:rsidRPr="00B10FE8" w:rsidRDefault="00533BCB" w:rsidP="007753A6">
      <w:pPr>
        <w:pStyle w:val="ListParagraph"/>
        <w:numPr>
          <w:ilvl w:val="0"/>
          <w:numId w:val="16"/>
        </w:numPr>
        <w:rPr>
          <w:rFonts w:ascii="Arial" w:hAnsi="Arial" w:cs="Arial"/>
          <w:highlight w:val="yellow"/>
          <w:lang w:val="en-US"/>
        </w:rPr>
      </w:pPr>
      <w:r w:rsidRPr="00B10FE8">
        <w:rPr>
          <w:rFonts w:ascii="Arial" w:hAnsi="Arial" w:cs="Arial"/>
          <w:color w:val="222222"/>
          <w:highlight w:val="yellow"/>
          <w:shd w:val="clear" w:color="auto" w:fill="FFFFFF"/>
        </w:rPr>
        <w:t xml:space="preserve">HTTP\HTTPS Protocol – </w:t>
      </w:r>
      <w:r w:rsidRPr="00B10FE8">
        <w:rPr>
          <w:rFonts w:ascii="Arial" w:hAnsi="Arial" w:cs="Arial"/>
          <w:highlight w:val="yellow"/>
          <w:lang w:val="en-GB"/>
        </w:rPr>
        <w:t xml:space="preserve">Majority of services nowadays use the HTTP and HTTPS protocol, including video services and file transfers. </w:t>
      </w:r>
      <w:r w:rsidR="00B10FE8" w:rsidRPr="00B10FE8">
        <w:rPr>
          <w:rFonts w:ascii="Arial" w:hAnsi="Arial" w:cs="Arial"/>
          <w:highlight w:val="yellow"/>
          <w:lang w:val="en-GB"/>
        </w:rPr>
        <w:t xml:space="preserve">Testing this protocol </w:t>
      </w:r>
      <w:r w:rsidRPr="00B10FE8">
        <w:rPr>
          <w:rFonts w:ascii="Arial" w:hAnsi="Arial" w:cs="Arial"/>
          <w:highlight w:val="yellow"/>
        </w:rPr>
        <w:t>requires HTTP server to be setup (something like apache) on the network side and some initial configuration will be required. From device side, an application like curl</w:t>
      </w:r>
      <w:r w:rsidR="00B10FE8" w:rsidRPr="00B10FE8">
        <w:rPr>
          <w:rFonts w:ascii="Arial" w:hAnsi="Arial" w:cs="Arial"/>
          <w:highlight w:val="yellow"/>
        </w:rPr>
        <w:t xml:space="preserve"> can be used. </w:t>
      </w:r>
      <w:r w:rsidRPr="00B10FE8">
        <w:rPr>
          <w:rFonts w:ascii="Arial" w:hAnsi="Arial" w:cs="Arial"/>
          <w:highlight w:val="yellow"/>
        </w:rPr>
        <w:t xml:space="preserve"> </w:t>
      </w:r>
      <w:r w:rsidR="00B10FE8" w:rsidRPr="00B10FE8">
        <w:rPr>
          <w:rFonts w:ascii="Arial" w:hAnsi="Arial" w:cs="Arial"/>
          <w:highlight w:val="yellow"/>
        </w:rPr>
        <w:t>There are dependencies in OEM support and even operating system along with type of device (UI, no UI etc).</w:t>
      </w:r>
    </w:p>
    <w:p w14:paraId="45C3E637" w14:textId="77777777" w:rsidR="00FA4ED2" w:rsidRPr="004F4099" w:rsidRDefault="00FA4ED2" w:rsidP="00FA4ED2">
      <w:pPr>
        <w:pStyle w:val="ListParagraph"/>
        <w:rPr>
          <w:rFonts w:ascii="Arial" w:hAnsi="Arial" w:cs="Arial"/>
          <w:lang w:val="en-US"/>
        </w:rPr>
      </w:pPr>
    </w:p>
    <w:p w14:paraId="05EB39D6" w14:textId="77777777" w:rsidR="00306118" w:rsidRPr="00306118" w:rsidRDefault="00D74589" w:rsidP="00306118">
      <w:pPr>
        <w:overflowPunct/>
        <w:autoSpaceDE/>
        <w:adjustRightInd/>
        <w:spacing w:after="0"/>
        <w:ind w:rightChars="92" w:right="184"/>
        <w:jc w:val="both"/>
        <w:textAlignment w:val="auto"/>
        <w:rPr>
          <w:rFonts w:ascii="Arial" w:hAnsi="Arial" w:cs="Arial"/>
          <w:sz w:val="22"/>
          <w:szCs w:val="22"/>
          <w:lang w:eastAsia="zh-CN"/>
        </w:rPr>
      </w:pPr>
      <w:r w:rsidRPr="004F4099">
        <w:rPr>
          <w:rFonts w:ascii="Arial" w:hAnsi="Arial" w:cs="Arial"/>
          <w:b/>
          <w:sz w:val="22"/>
          <w:szCs w:val="22"/>
          <w:lang w:val="en-US"/>
        </w:rPr>
        <w:t xml:space="preserve">Impact to Prose of applicable test case in 38.523-1 </w:t>
      </w:r>
      <w:r w:rsidRPr="004F4099">
        <w:rPr>
          <w:rFonts w:ascii="Arial" w:hAnsi="Arial" w:cs="Arial"/>
          <w:sz w:val="22"/>
          <w:szCs w:val="22"/>
          <w:lang w:val="en-US"/>
        </w:rPr>
        <w:t xml:space="preserve">– In the body of the prose, </w:t>
      </w:r>
      <w:r w:rsidR="001F54F0" w:rsidRPr="004F4099">
        <w:rPr>
          <w:rFonts w:ascii="Arial" w:hAnsi="Arial" w:cs="Arial"/>
          <w:sz w:val="22"/>
          <w:szCs w:val="22"/>
          <w:lang w:val="en-US"/>
        </w:rPr>
        <w:t>a</w:t>
      </w:r>
      <w:r w:rsidRPr="004F4099">
        <w:rPr>
          <w:rFonts w:ascii="Arial" w:hAnsi="Arial" w:cs="Arial"/>
          <w:sz w:val="22"/>
          <w:szCs w:val="22"/>
          <w:lang w:val="en-US"/>
        </w:rPr>
        <w:t xml:space="preserve"> statement can be added which point to generic procedure to check </w:t>
      </w:r>
      <w:r w:rsidR="003A4A20">
        <w:rPr>
          <w:rFonts w:ascii="Arial" w:hAnsi="Arial" w:cs="Arial"/>
          <w:sz w:val="22"/>
          <w:szCs w:val="22"/>
          <w:lang w:val="en-US"/>
        </w:rPr>
        <w:t>UE’s IP stack</w:t>
      </w:r>
      <w:r w:rsidRPr="004F4099">
        <w:rPr>
          <w:rFonts w:ascii="Arial" w:hAnsi="Arial" w:cs="Arial"/>
          <w:sz w:val="22"/>
          <w:szCs w:val="22"/>
          <w:lang w:val="en-US"/>
        </w:rPr>
        <w:t>. This generic procedure itself can have a PASS or FAIL verdict.</w:t>
      </w:r>
      <w:r w:rsidR="00306118">
        <w:rPr>
          <w:rFonts w:ascii="Arial" w:hAnsi="Arial" w:cs="Arial"/>
          <w:sz w:val="22"/>
          <w:szCs w:val="22"/>
          <w:lang w:val="en-US"/>
        </w:rPr>
        <w:t xml:space="preserve"> </w:t>
      </w:r>
      <w:r w:rsidR="00306118">
        <w:rPr>
          <w:rFonts w:ascii="Arial" w:hAnsi="Arial" w:cs="Arial"/>
          <w:sz w:val="22"/>
          <w:szCs w:val="22"/>
        </w:rPr>
        <w:t>A model test case for RRC describes the prose impact.</w:t>
      </w:r>
    </w:p>
    <w:p w14:paraId="4E621892" w14:textId="77777777" w:rsidR="00166C7A" w:rsidRDefault="00166C7A" w:rsidP="00E7322F">
      <w:pPr>
        <w:rPr>
          <w:rFonts w:ascii="Arial" w:hAnsi="Arial" w:cs="Arial"/>
          <w:b/>
          <w:sz w:val="22"/>
          <w:szCs w:val="22"/>
          <w:lang w:val="en-US"/>
        </w:rPr>
      </w:pPr>
    </w:p>
    <w:p w14:paraId="448F6939" w14:textId="51DE0B3E" w:rsidR="001F54F0" w:rsidRDefault="001F54F0" w:rsidP="00E7322F">
      <w:pPr>
        <w:rPr>
          <w:rFonts w:ascii="Arial" w:hAnsi="Arial" w:cs="Arial"/>
          <w:sz w:val="22"/>
          <w:szCs w:val="22"/>
          <w:lang w:val="en-US"/>
        </w:rPr>
      </w:pPr>
      <w:r w:rsidRPr="004F4099">
        <w:rPr>
          <w:rFonts w:ascii="Arial" w:hAnsi="Arial" w:cs="Arial"/>
          <w:b/>
          <w:sz w:val="22"/>
          <w:szCs w:val="22"/>
          <w:lang w:val="en-US"/>
        </w:rPr>
        <w:t>TTCN Impact</w:t>
      </w:r>
      <w:r w:rsidRPr="004F4099">
        <w:rPr>
          <w:rFonts w:ascii="Arial" w:hAnsi="Arial" w:cs="Arial"/>
          <w:sz w:val="22"/>
          <w:szCs w:val="22"/>
          <w:lang w:val="en-US"/>
        </w:rPr>
        <w:t xml:space="preserve"> – Pass or Fail verdict to be provided by TE based on the procedure mentioned.</w:t>
      </w:r>
      <w:r w:rsidR="004F4099">
        <w:rPr>
          <w:rFonts w:ascii="Arial" w:hAnsi="Arial" w:cs="Arial"/>
          <w:sz w:val="22"/>
          <w:szCs w:val="22"/>
          <w:lang w:val="en-US"/>
        </w:rPr>
        <w:t xml:space="preserve"> One of the suggested approach for Method#3 can use high level flow as below – </w:t>
      </w:r>
    </w:p>
    <w:tbl>
      <w:tblPr>
        <w:tblW w:w="0" w:type="auto"/>
        <w:tblInd w:w="602" w:type="dxa"/>
        <w:tblCellMar>
          <w:left w:w="0" w:type="dxa"/>
          <w:right w:w="0" w:type="dxa"/>
        </w:tblCellMar>
        <w:tblLook w:val="04A0" w:firstRow="1" w:lastRow="0" w:firstColumn="1" w:lastColumn="0" w:noHBand="0" w:noVBand="1"/>
      </w:tblPr>
      <w:tblGrid>
        <w:gridCol w:w="2911"/>
        <w:gridCol w:w="2911"/>
      </w:tblGrid>
      <w:tr w:rsidR="004F4099" w14:paraId="02D76BC1" w14:textId="77777777" w:rsidTr="00507322">
        <w:trPr>
          <w:trHeight w:val="502"/>
        </w:trPr>
        <w:tc>
          <w:tcPr>
            <w:tcW w:w="291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229FE" w14:textId="77777777" w:rsidR="004F4099" w:rsidRPr="00507322" w:rsidRDefault="004F4099" w:rsidP="00507322">
            <w:pPr>
              <w:jc w:val="right"/>
              <w:rPr>
                <w:rFonts w:ascii="Arial" w:hAnsi="Arial" w:cs="Arial"/>
                <w:lang w:val="en-US" w:eastAsia="en-US"/>
              </w:rPr>
            </w:pPr>
            <w:r w:rsidRPr="00507322">
              <w:rPr>
                <w:rFonts w:ascii="Arial" w:hAnsi="Arial" w:cs="Arial"/>
              </w:rPr>
              <w:t>TTCN</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1D93A" w14:textId="77777777" w:rsidR="004F4099" w:rsidRPr="00507322" w:rsidRDefault="004F4099" w:rsidP="00507322">
            <w:pPr>
              <w:jc w:val="right"/>
              <w:rPr>
                <w:rFonts w:ascii="Arial" w:hAnsi="Arial" w:cs="Arial"/>
              </w:rPr>
            </w:pPr>
            <w:r w:rsidRPr="00507322">
              <w:rPr>
                <w:rFonts w:ascii="Arial" w:hAnsi="Arial" w:cs="Arial"/>
              </w:rPr>
              <w:t>Interface to allocate Dynamic IP address</w:t>
            </w:r>
          </w:p>
        </w:tc>
      </w:tr>
      <w:tr w:rsidR="004F4099" w14:paraId="2974BA31" w14:textId="77777777" w:rsidTr="00507322">
        <w:trPr>
          <w:trHeight w:val="47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4D6AE3" w14:textId="77777777" w:rsidR="004F4099" w:rsidRPr="00507322" w:rsidRDefault="004F4099" w:rsidP="00507322">
            <w:pPr>
              <w:jc w:val="right"/>
              <w:rPr>
                <w:rFonts w:ascii="Arial" w:eastAsiaTheme="minorHAnsi" w:hAnsi="Arial" w:cs="Arial"/>
                <w:sz w:val="22"/>
                <w:szCs w:val="22"/>
              </w:rPr>
            </w:pPr>
          </w:p>
        </w:tc>
        <w:tc>
          <w:tcPr>
            <w:tcW w:w="2911" w:type="dxa"/>
            <w:tcBorders>
              <w:top w:val="nil"/>
              <w:left w:val="nil"/>
              <w:bottom w:val="single" w:sz="8" w:space="0" w:color="auto"/>
              <w:right w:val="single" w:sz="8" w:space="0" w:color="auto"/>
            </w:tcBorders>
            <w:tcMar>
              <w:top w:w="0" w:type="dxa"/>
              <w:left w:w="108" w:type="dxa"/>
              <w:bottom w:w="0" w:type="dxa"/>
              <w:right w:w="108" w:type="dxa"/>
            </w:tcMar>
            <w:hideMark/>
          </w:tcPr>
          <w:p w14:paraId="3E0A3A8B" w14:textId="77777777" w:rsidR="004F4099" w:rsidRPr="00507322" w:rsidRDefault="004F4099" w:rsidP="00507322">
            <w:pPr>
              <w:jc w:val="right"/>
              <w:rPr>
                <w:rFonts w:ascii="Arial" w:hAnsi="Arial" w:cs="Arial"/>
              </w:rPr>
            </w:pPr>
            <w:r w:rsidRPr="00507322">
              <w:rPr>
                <w:rFonts w:ascii="Arial" w:hAnsi="Arial" w:cs="Arial"/>
              </w:rPr>
              <w:t>Interface to IP Layer</w:t>
            </w:r>
          </w:p>
        </w:tc>
      </w:tr>
      <w:tr w:rsidR="004F4099" w14:paraId="5C287CBA" w14:textId="77777777" w:rsidTr="00507322">
        <w:trPr>
          <w:trHeight w:val="47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E17BF84" w14:textId="77777777" w:rsidR="004F4099" w:rsidRPr="00507322" w:rsidRDefault="004F4099" w:rsidP="00507322">
            <w:pPr>
              <w:jc w:val="right"/>
              <w:rPr>
                <w:rFonts w:ascii="Arial" w:eastAsiaTheme="minorHAnsi" w:hAnsi="Arial" w:cs="Arial"/>
                <w:sz w:val="22"/>
                <w:szCs w:val="22"/>
              </w:rPr>
            </w:pPr>
          </w:p>
        </w:tc>
        <w:tc>
          <w:tcPr>
            <w:tcW w:w="2911" w:type="dxa"/>
            <w:tcBorders>
              <w:top w:val="nil"/>
              <w:left w:val="nil"/>
              <w:bottom w:val="single" w:sz="8" w:space="0" w:color="auto"/>
              <w:right w:val="single" w:sz="8" w:space="0" w:color="auto"/>
            </w:tcBorders>
            <w:tcMar>
              <w:top w:w="0" w:type="dxa"/>
              <w:left w:w="108" w:type="dxa"/>
              <w:bottom w:w="0" w:type="dxa"/>
              <w:right w:w="108" w:type="dxa"/>
            </w:tcMar>
            <w:hideMark/>
          </w:tcPr>
          <w:p w14:paraId="701B235C" w14:textId="77777777" w:rsidR="004F4099" w:rsidRPr="00507322" w:rsidRDefault="004F4099" w:rsidP="00507322">
            <w:pPr>
              <w:jc w:val="right"/>
              <w:rPr>
                <w:rFonts w:ascii="Arial" w:hAnsi="Arial" w:cs="Arial"/>
              </w:rPr>
            </w:pPr>
            <w:r w:rsidRPr="00507322">
              <w:rPr>
                <w:rFonts w:ascii="Arial" w:hAnsi="Arial" w:cs="Arial"/>
              </w:rPr>
              <w:t>Evaluation</w:t>
            </w:r>
          </w:p>
        </w:tc>
      </w:tr>
    </w:tbl>
    <w:p w14:paraId="1845D299" w14:textId="2D200B93" w:rsidR="004F4099" w:rsidRDefault="004F4099" w:rsidP="00507322">
      <w:pPr>
        <w:ind w:left="602"/>
        <w:jc w:val="right"/>
        <w:rPr>
          <w:rFonts w:ascii="Calibri" w:eastAsiaTheme="minorHAnsi" w:hAnsi="Calibri" w:cs="Calibri"/>
          <w:sz w:val="22"/>
          <w:szCs w:val="22"/>
        </w:rPr>
      </w:pPr>
      <w:r>
        <w:rPr>
          <w:rFonts w:ascii="Calibri" w:eastAsiaTheme="minorHAnsi" w:hAnsi="Calibri" w:cs="Calibri"/>
          <w:noProof/>
          <w:sz w:val="22"/>
          <w:szCs w:val="22"/>
          <w:lang w:val="en-US" w:eastAsia="en-US"/>
        </w:rPr>
        <w:drawing>
          <wp:anchor distT="0" distB="0" distL="114300" distR="114300" simplePos="0" relativeHeight="251659264" behindDoc="0" locked="0" layoutInCell="1" allowOverlap="1" wp14:anchorId="282EF3BC" wp14:editId="0335418A">
            <wp:simplePos x="0" y="0"/>
            <wp:positionH relativeFrom="column">
              <wp:posOffset>781050</wp:posOffset>
            </wp:positionH>
            <wp:positionV relativeFrom="paragraph">
              <wp:posOffset>-18415</wp:posOffset>
            </wp:positionV>
            <wp:extent cx="104775" cy="390525"/>
            <wp:effectExtent l="0" t="0" r="9525" b="9525"/>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Arrow Connector 19"/>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390525"/>
                    </a:xfrm>
                    <a:prstGeom prst="rect">
                      <a:avLst/>
                    </a:prstGeom>
                    <a:noFill/>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X="620" w:tblpY="134"/>
        <w:tblW w:w="0" w:type="auto"/>
        <w:tblCellMar>
          <w:left w:w="0" w:type="dxa"/>
          <w:right w:w="0" w:type="dxa"/>
        </w:tblCellMar>
        <w:tblLook w:val="04A0" w:firstRow="1" w:lastRow="0" w:firstColumn="1" w:lastColumn="0" w:noHBand="0" w:noVBand="1"/>
      </w:tblPr>
      <w:tblGrid>
        <w:gridCol w:w="2651"/>
        <w:gridCol w:w="3271"/>
      </w:tblGrid>
      <w:tr w:rsidR="004F4099" w14:paraId="424A5F05" w14:textId="77777777" w:rsidTr="00507322">
        <w:trPr>
          <w:trHeight w:val="452"/>
        </w:trPr>
        <w:tc>
          <w:tcPr>
            <w:tcW w:w="26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B86D2" w14:textId="77777777" w:rsidR="004F4099" w:rsidRPr="00507322" w:rsidRDefault="004F4099" w:rsidP="00507322">
            <w:pPr>
              <w:jc w:val="right"/>
              <w:rPr>
                <w:rFonts w:ascii="Arial" w:hAnsi="Arial" w:cs="Arial"/>
              </w:rPr>
            </w:pPr>
            <w:r w:rsidRPr="00507322">
              <w:rPr>
                <w:rFonts w:ascii="Arial" w:hAnsi="Arial" w:cs="Arial"/>
              </w:rPr>
              <w:t>SS/ TE Libraries</w:t>
            </w:r>
          </w:p>
        </w:tc>
        <w:tc>
          <w:tcPr>
            <w:tcW w:w="3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FDDBC" w14:textId="77777777" w:rsidR="004F4099" w:rsidRPr="00507322" w:rsidRDefault="004F4099" w:rsidP="00507322">
            <w:pPr>
              <w:jc w:val="right"/>
              <w:rPr>
                <w:rFonts w:ascii="Arial" w:hAnsi="Arial" w:cs="Arial"/>
              </w:rPr>
            </w:pPr>
            <w:r w:rsidRPr="00507322">
              <w:rPr>
                <w:rFonts w:ascii="Arial" w:hAnsi="Arial" w:cs="Arial"/>
              </w:rPr>
              <w:t>IP Layer</w:t>
            </w:r>
          </w:p>
        </w:tc>
      </w:tr>
    </w:tbl>
    <w:p w14:paraId="49AD080E" w14:textId="77777777" w:rsidR="004F4099" w:rsidRDefault="004F4099" w:rsidP="00507322">
      <w:pPr>
        <w:ind w:left="602"/>
        <w:jc w:val="right"/>
      </w:pPr>
    </w:p>
    <w:p w14:paraId="2F98D2BF" w14:textId="3653B2A1" w:rsidR="004F4099" w:rsidRDefault="00FF1A4D" w:rsidP="00507322">
      <w:pPr>
        <w:ind w:left="602"/>
        <w:jc w:val="right"/>
        <w:rPr>
          <w:rFonts w:ascii="Calibri" w:eastAsiaTheme="minorHAnsi" w:hAnsi="Calibri" w:cs="Calibri"/>
          <w:sz w:val="22"/>
          <w:szCs w:val="22"/>
        </w:rPr>
      </w:pPr>
      <w:r>
        <w:rPr>
          <w:rFonts w:ascii="Calibri" w:eastAsiaTheme="minorHAnsi" w:hAnsi="Calibri" w:cs="Calibri"/>
          <w:noProof/>
          <w:sz w:val="22"/>
          <w:szCs w:val="22"/>
          <w:lang w:val="en-US" w:eastAsia="en-US"/>
        </w:rPr>
        <w:drawing>
          <wp:anchor distT="0" distB="0" distL="114300" distR="114300" simplePos="0" relativeHeight="251661312" behindDoc="0" locked="0" layoutInCell="1" allowOverlap="1" wp14:anchorId="0E08041B" wp14:editId="721625A2">
            <wp:simplePos x="0" y="0"/>
            <wp:positionH relativeFrom="column">
              <wp:posOffset>3175635</wp:posOffset>
            </wp:positionH>
            <wp:positionV relativeFrom="paragraph">
              <wp:posOffset>102870</wp:posOffset>
            </wp:positionV>
            <wp:extent cx="114300" cy="43815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Arrow Connector 20"/>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 cy="43815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heme="minorHAnsi" w:hAnsi="Calibri" w:cs="Calibri"/>
          <w:noProof/>
          <w:sz w:val="22"/>
          <w:szCs w:val="22"/>
          <w:lang w:val="en-US" w:eastAsia="en-US"/>
        </w:rPr>
        <w:drawing>
          <wp:anchor distT="0" distB="0" distL="114300" distR="114300" simplePos="0" relativeHeight="251660288" behindDoc="0" locked="0" layoutInCell="1" allowOverlap="1" wp14:anchorId="2C492B1F" wp14:editId="0C39F3CA">
            <wp:simplePos x="0" y="0"/>
            <wp:positionH relativeFrom="column">
              <wp:posOffset>756285</wp:posOffset>
            </wp:positionH>
            <wp:positionV relativeFrom="paragraph">
              <wp:posOffset>131445</wp:posOffset>
            </wp:positionV>
            <wp:extent cx="85725" cy="1009650"/>
            <wp:effectExtent l="0" t="0" r="9525"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traight Arrow Connector 21"/>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 cy="1009650"/>
                    </a:xfrm>
                    <a:prstGeom prst="rect">
                      <a:avLst/>
                    </a:prstGeom>
                    <a:noFill/>
                  </pic:spPr>
                </pic:pic>
              </a:graphicData>
            </a:graphic>
            <wp14:sizeRelH relativeFrom="page">
              <wp14:pctWidth>0</wp14:pctWidth>
            </wp14:sizeRelH>
            <wp14:sizeRelV relativeFrom="page">
              <wp14:pctHeight>0</wp14:pctHeight>
            </wp14:sizeRelV>
          </wp:anchor>
        </w:drawing>
      </w:r>
    </w:p>
    <w:p w14:paraId="14D9BAB0" w14:textId="24930A36" w:rsidR="004F4099" w:rsidRDefault="004F4099" w:rsidP="00507322">
      <w:pPr>
        <w:ind w:left="602"/>
        <w:jc w:val="right"/>
      </w:pPr>
    </w:p>
    <w:tbl>
      <w:tblPr>
        <w:tblW w:w="0" w:type="auto"/>
        <w:tblInd w:w="3864" w:type="dxa"/>
        <w:tblCellMar>
          <w:left w:w="0" w:type="dxa"/>
          <w:right w:w="0" w:type="dxa"/>
        </w:tblCellMar>
        <w:tblLook w:val="04A0" w:firstRow="1" w:lastRow="0" w:firstColumn="1" w:lastColumn="0" w:noHBand="0" w:noVBand="1"/>
      </w:tblPr>
      <w:tblGrid>
        <w:gridCol w:w="3332"/>
      </w:tblGrid>
      <w:tr w:rsidR="004F4099" w14:paraId="28DB7FE1" w14:textId="77777777" w:rsidTr="00507322">
        <w:trPr>
          <w:trHeight w:val="369"/>
        </w:trPr>
        <w:tc>
          <w:tcPr>
            <w:tcW w:w="33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BA87B" w14:textId="77777777" w:rsidR="004F4099" w:rsidRPr="00507322" w:rsidRDefault="004F4099" w:rsidP="00507322">
            <w:pPr>
              <w:jc w:val="right"/>
              <w:rPr>
                <w:rFonts w:ascii="Arial" w:hAnsi="Arial" w:cs="Arial"/>
              </w:rPr>
            </w:pPr>
            <w:r w:rsidRPr="00507322">
              <w:rPr>
                <w:rFonts w:ascii="Arial" w:hAnsi="Arial" w:cs="Arial"/>
              </w:rPr>
              <w:t>User Plane Controller</w:t>
            </w:r>
          </w:p>
        </w:tc>
      </w:tr>
    </w:tbl>
    <w:p w14:paraId="07C5A4B2" w14:textId="77777777" w:rsidR="004F4099" w:rsidRDefault="004F4099" w:rsidP="00507322">
      <w:pPr>
        <w:ind w:left="602"/>
        <w:jc w:val="right"/>
        <w:rPr>
          <w:rFonts w:ascii="Calibri" w:eastAsiaTheme="minorHAnsi" w:hAnsi="Calibri" w:cs="Calibri"/>
          <w:sz w:val="22"/>
          <w:szCs w:val="22"/>
        </w:rPr>
      </w:pPr>
    </w:p>
    <w:tbl>
      <w:tblPr>
        <w:tblW w:w="0" w:type="auto"/>
        <w:tblInd w:w="602" w:type="dxa"/>
        <w:tblCellMar>
          <w:left w:w="0" w:type="dxa"/>
          <w:right w:w="0" w:type="dxa"/>
        </w:tblCellMar>
        <w:tblLook w:val="04A0" w:firstRow="1" w:lastRow="0" w:firstColumn="1" w:lastColumn="0" w:noHBand="0" w:noVBand="1"/>
      </w:tblPr>
      <w:tblGrid>
        <w:gridCol w:w="5432"/>
      </w:tblGrid>
      <w:tr w:rsidR="004F4099" w14:paraId="327CE842" w14:textId="77777777" w:rsidTr="00B95725">
        <w:trPr>
          <w:trHeight w:val="252"/>
        </w:trPr>
        <w:tc>
          <w:tcPr>
            <w:tcW w:w="5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4BFEDB" w14:textId="02231E3A" w:rsidR="004F4099" w:rsidRDefault="004F4099" w:rsidP="00507322">
            <w:pPr>
              <w:jc w:val="right"/>
            </w:pPr>
            <w:r w:rsidRPr="00507322">
              <w:rPr>
                <w:rFonts w:ascii="Arial" w:hAnsi="Arial" w:cs="Arial"/>
              </w:rPr>
              <w:t>UE’s Protocol Stac</w:t>
            </w:r>
            <w:r>
              <w:t>k</w:t>
            </w:r>
          </w:p>
        </w:tc>
      </w:tr>
    </w:tbl>
    <w:p w14:paraId="176CFA78" w14:textId="77777777" w:rsidR="00B95725" w:rsidRPr="00507322" w:rsidRDefault="00B95725" w:rsidP="00B95725">
      <w:pPr>
        <w:pStyle w:val="TAL"/>
        <w:jc w:val="center"/>
        <w:rPr>
          <w:b/>
          <w:u w:val="single"/>
          <w:lang w:val="en-US"/>
        </w:rPr>
      </w:pPr>
      <w:r w:rsidRPr="00507322">
        <w:rPr>
          <w:b/>
          <w:u w:val="single"/>
          <w:lang w:val="en-US"/>
        </w:rPr>
        <w:lastRenderedPageBreak/>
        <w:t>Fig 1 – Suggested Framework for TTCN</w:t>
      </w:r>
    </w:p>
    <w:p w14:paraId="35214795" w14:textId="58C3EC01" w:rsidR="004F4099" w:rsidRDefault="004F4099" w:rsidP="004F4099">
      <w:pPr>
        <w:pStyle w:val="TAL"/>
        <w:jc w:val="center"/>
        <w:rPr>
          <w:b/>
          <w:lang w:val="en-US"/>
        </w:rPr>
      </w:pPr>
    </w:p>
    <w:p w14:paraId="6F41CA23" w14:textId="77777777" w:rsidR="004F4099" w:rsidRPr="004F4099" w:rsidRDefault="004F4099" w:rsidP="004F4099">
      <w:pPr>
        <w:pStyle w:val="TAL"/>
        <w:jc w:val="center"/>
        <w:rPr>
          <w:b/>
          <w:lang w:val="en-US"/>
        </w:rPr>
      </w:pPr>
    </w:p>
    <w:p w14:paraId="7806E308" w14:textId="4344822F" w:rsidR="00B95725" w:rsidRDefault="00B95725" w:rsidP="00B95725">
      <w:pPr>
        <w:pStyle w:val="Heading3"/>
        <w:rPr>
          <w:lang w:val="en-US"/>
        </w:rPr>
      </w:pPr>
      <w:r>
        <w:rPr>
          <w:lang w:val="en-US"/>
        </w:rPr>
        <w:t>2.</w:t>
      </w:r>
      <w:r w:rsidR="0031245F">
        <w:rPr>
          <w:lang w:val="en-US"/>
        </w:rPr>
        <w:t>2</w:t>
      </w:r>
      <w:r>
        <w:rPr>
          <w:lang w:val="en-US"/>
        </w:rPr>
        <w:t xml:space="preserve"> Sample Prose CR for TS 38.523-1</w:t>
      </w:r>
    </w:p>
    <w:p w14:paraId="3E24F204" w14:textId="597789F5" w:rsidR="00B95725" w:rsidRPr="00B95725" w:rsidRDefault="00B95725" w:rsidP="00B95725">
      <w:pPr>
        <w:rPr>
          <w:rFonts w:ascii="Arial" w:hAnsi="Arial" w:cs="Arial"/>
          <w:sz w:val="22"/>
          <w:szCs w:val="22"/>
          <w:lang w:val="en-US"/>
        </w:rPr>
      </w:pPr>
      <w:r>
        <w:rPr>
          <w:rFonts w:ascii="Arial" w:hAnsi="Arial" w:cs="Arial"/>
          <w:sz w:val="22"/>
          <w:szCs w:val="22"/>
          <w:lang w:val="en-US"/>
        </w:rPr>
        <w:t>A sample prose</w:t>
      </w:r>
      <w:r w:rsidRPr="00B95725">
        <w:rPr>
          <w:rFonts w:ascii="Arial" w:hAnsi="Arial" w:cs="Arial"/>
          <w:sz w:val="22"/>
          <w:szCs w:val="22"/>
          <w:lang w:val="en-US"/>
        </w:rPr>
        <w:t xml:space="preserve"> CR</w:t>
      </w:r>
      <w:r w:rsidR="007803D1">
        <w:rPr>
          <w:rFonts w:ascii="Arial" w:hAnsi="Arial" w:cs="Arial"/>
          <w:sz w:val="22"/>
          <w:szCs w:val="22"/>
          <w:lang w:val="en-US"/>
        </w:rPr>
        <w:t xml:space="preserve"> for an RRC TC</w:t>
      </w:r>
      <w:r w:rsidR="00FF1A4D">
        <w:rPr>
          <w:rFonts w:ascii="Arial" w:hAnsi="Arial" w:cs="Arial"/>
          <w:sz w:val="22"/>
          <w:szCs w:val="22"/>
          <w:lang w:val="en-US"/>
        </w:rPr>
        <w:t>,</w:t>
      </w:r>
      <w:r w:rsidRPr="00B95725">
        <w:rPr>
          <w:rFonts w:ascii="Arial" w:hAnsi="Arial" w:cs="Arial"/>
          <w:sz w:val="22"/>
          <w:szCs w:val="22"/>
          <w:lang w:val="en-US"/>
        </w:rPr>
        <w:t xml:space="preserve"> showing the main behavior</w:t>
      </w:r>
      <w:r w:rsidR="00FF1A4D">
        <w:rPr>
          <w:rFonts w:ascii="Arial" w:hAnsi="Arial" w:cs="Arial"/>
          <w:sz w:val="22"/>
          <w:szCs w:val="22"/>
          <w:lang w:val="en-US"/>
        </w:rPr>
        <w:t>,</w:t>
      </w:r>
      <w:r w:rsidRPr="00B95725">
        <w:rPr>
          <w:rFonts w:ascii="Arial" w:hAnsi="Arial" w:cs="Arial"/>
          <w:sz w:val="22"/>
          <w:szCs w:val="22"/>
          <w:lang w:val="en-US"/>
        </w:rPr>
        <w:t xml:space="preserve"> </w:t>
      </w:r>
      <w:r>
        <w:rPr>
          <w:rFonts w:ascii="Arial" w:hAnsi="Arial" w:cs="Arial"/>
          <w:sz w:val="22"/>
          <w:szCs w:val="22"/>
          <w:lang w:val="en-US"/>
        </w:rPr>
        <w:t xml:space="preserve">may </w:t>
      </w:r>
      <w:r w:rsidRPr="00B95725">
        <w:rPr>
          <w:rFonts w:ascii="Arial" w:hAnsi="Arial" w:cs="Arial"/>
          <w:sz w:val="22"/>
          <w:szCs w:val="22"/>
          <w:lang w:val="en-US"/>
        </w:rPr>
        <w:t>look like below, of course, other ways of incorporating the data check can be studied. The one shown below is flexible enough to be added for future CR</w:t>
      </w:r>
      <w:r w:rsidR="0031245F">
        <w:rPr>
          <w:rFonts w:ascii="Arial" w:hAnsi="Arial" w:cs="Arial"/>
          <w:sz w:val="22"/>
          <w:szCs w:val="22"/>
          <w:lang w:val="en-US"/>
        </w:rPr>
        <w:t xml:space="preserve"> and incorporate</w:t>
      </w:r>
      <w:r w:rsidR="00FF1A4D">
        <w:rPr>
          <w:rFonts w:ascii="Arial" w:hAnsi="Arial" w:cs="Arial"/>
          <w:sz w:val="22"/>
          <w:szCs w:val="22"/>
          <w:lang w:val="en-US"/>
        </w:rPr>
        <w:t>s</w:t>
      </w:r>
      <w:r w:rsidR="0031245F">
        <w:rPr>
          <w:rFonts w:ascii="Arial" w:hAnsi="Arial" w:cs="Arial"/>
          <w:sz w:val="22"/>
          <w:szCs w:val="22"/>
          <w:lang w:val="en-US"/>
        </w:rPr>
        <w:t xml:space="preserve"> both the loopback and IP Ping check (whatever UE indicates)</w:t>
      </w:r>
    </w:p>
    <w:p w14:paraId="0CE1419F" w14:textId="77777777" w:rsidR="00B95725" w:rsidRPr="00B95725" w:rsidRDefault="00B95725" w:rsidP="00B95725">
      <w:pPr>
        <w:rPr>
          <w:lang w:val="en-US"/>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5725" w:rsidRPr="00F845B3" w14:paraId="67A82259" w14:textId="77777777" w:rsidTr="007219FD">
        <w:tc>
          <w:tcPr>
            <w:tcW w:w="648" w:type="dxa"/>
            <w:tcBorders>
              <w:bottom w:val="nil"/>
            </w:tcBorders>
          </w:tcPr>
          <w:p w14:paraId="685681B0" w14:textId="77777777" w:rsidR="00B95725" w:rsidRPr="00F845B3" w:rsidRDefault="00B95725" w:rsidP="007219FD">
            <w:pPr>
              <w:pStyle w:val="TAH0"/>
            </w:pPr>
            <w:r w:rsidRPr="00F845B3">
              <w:t>St</w:t>
            </w:r>
          </w:p>
        </w:tc>
        <w:tc>
          <w:tcPr>
            <w:tcW w:w="3969" w:type="dxa"/>
            <w:tcBorders>
              <w:bottom w:val="nil"/>
            </w:tcBorders>
          </w:tcPr>
          <w:p w14:paraId="59BA3306" w14:textId="77777777" w:rsidR="00B95725" w:rsidRPr="00F845B3" w:rsidRDefault="00B95725" w:rsidP="007219FD">
            <w:pPr>
              <w:pStyle w:val="TAH0"/>
            </w:pPr>
            <w:r w:rsidRPr="00F845B3">
              <w:t>Procedure</w:t>
            </w:r>
          </w:p>
        </w:tc>
        <w:tc>
          <w:tcPr>
            <w:tcW w:w="3686" w:type="dxa"/>
            <w:gridSpan w:val="2"/>
          </w:tcPr>
          <w:p w14:paraId="57445135" w14:textId="77777777" w:rsidR="00B95725" w:rsidRPr="00F845B3" w:rsidRDefault="00B95725" w:rsidP="007219FD">
            <w:pPr>
              <w:pStyle w:val="TAH0"/>
            </w:pPr>
            <w:r w:rsidRPr="00F845B3">
              <w:t>Message Sequence</w:t>
            </w:r>
          </w:p>
        </w:tc>
        <w:tc>
          <w:tcPr>
            <w:tcW w:w="567" w:type="dxa"/>
            <w:tcBorders>
              <w:bottom w:val="nil"/>
            </w:tcBorders>
          </w:tcPr>
          <w:p w14:paraId="72EC4AE6" w14:textId="77777777" w:rsidR="00B95725" w:rsidRPr="00F845B3" w:rsidRDefault="00B95725" w:rsidP="007219FD">
            <w:pPr>
              <w:pStyle w:val="TAH0"/>
            </w:pPr>
            <w:r w:rsidRPr="00F845B3">
              <w:t>TP</w:t>
            </w:r>
          </w:p>
        </w:tc>
        <w:tc>
          <w:tcPr>
            <w:tcW w:w="892" w:type="dxa"/>
            <w:tcBorders>
              <w:bottom w:val="nil"/>
            </w:tcBorders>
          </w:tcPr>
          <w:p w14:paraId="6E0241ED" w14:textId="77777777" w:rsidR="00B95725" w:rsidRPr="00F845B3" w:rsidRDefault="00B95725" w:rsidP="007219FD">
            <w:pPr>
              <w:pStyle w:val="TAH0"/>
            </w:pPr>
            <w:r w:rsidRPr="00F845B3">
              <w:t>Verdict</w:t>
            </w:r>
          </w:p>
        </w:tc>
      </w:tr>
      <w:tr w:rsidR="00B95725" w:rsidRPr="00F845B3" w14:paraId="4E71E0CD" w14:textId="77777777" w:rsidTr="007219FD">
        <w:tc>
          <w:tcPr>
            <w:tcW w:w="648" w:type="dxa"/>
            <w:tcBorders>
              <w:top w:val="nil"/>
            </w:tcBorders>
          </w:tcPr>
          <w:p w14:paraId="383A96E9" w14:textId="77777777" w:rsidR="00B95725" w:rsidRPr="00F845B3" w:rsidRDefault="00B95725" w:rsidP="007219FD">
            <w:pPr>
              <w:pStyle w:val="TAH0"/>
            </w:pPr>
          </w:p>
        </w:tc>
        <w:tc>
          <w:tcPr>
            <w:tcW w:w="3969" w:type="dxa"/>
            <w:tcBorders>
              <w:top w:val="nil"/>
            </w:tcBorders>
          </w:tcPr>
          <w:p w14:paraId="3ABC35AC" w14:textId="77777777" w:rsidR="00B95725" w:rsidRPr="00F845B3" w:rsidRDefault="00B95725" w:rsidP="007219FD">
            <w:pPr>
              <w:pStyle w:val="TAH0"/>
            </w:pPr>
          </w:p>
        </w:tc>
        <w:tc>
          <w:tcPr>
            <w:tcW w:w="709" w:type="dxa"/>
          </w:tcPr>
          <w:p w14:paraId="6163D6D5" w14:textId="77777777" w:rsidR="00B95725" w:rsidRPr="00F845B3" w:rsidRDefault="00B95725" w:rsidP="007219FD">
            <w:pPr>
              <w:pStyle w:val="TAH0"/>
            </w:pPr>
            <w:r w:rsidRPr="00F845B3">
              <w:t>U - S</w:t>
            </w:r>
          </w:p>
        </w:tc>
        <w:tc>
          <w:tcPr>
            <w:tcW w:w="2977" w:type="dxa"/>
          </w:tcPr>
          <w:p w14:paraId="4E3590EE" w14:textId="77777777" w:rsidR="00B95725" w:rsidRPr="00F845B3" w:rsidRDefault="00B95725" w:rsidP="007219FD">
            <w:pPr>
              <w:pStyle w:val="TAH0"/>
            </w:pPr>
            <w:r w:rsidRPr="00F845B3">
              <w:t>Message</w:t>
            </w:r>
          </w:p>
        </w:tc>
        <w:tc>
          <w:tcPr>
            <w:tcW w:w="567" w:type="dxa"/>
            <w:tcBorders>
              <w:top w:val="nil"/>
            </w:tcBorders>
          </w:tcPr>
          <w:p w14:paraId="7805D559" w14:textId="77777777" w:rsidR="00B95725" w:rsidRPr="00F845B3" w:rsidRDefault="00B95725" w:rsidP="007219FD">
            <w:pPr>
              <w:pStyle w:val="TAH0"/>
            </w:pPr>
          </w:p>
        </w:tc>
        <w:tc>
          <w:tcPr>
            <w:tcW w:w="892" w:type="dxa"/>
            <w:tcBorders>
              <w:top w:val="nil"/>
            </w:tcBorders>
          </w:tcPr>
          <w:p w14:paraId="12D69DD6" w14:textId="77777777" w:rsidR="00B95725" w:rsidRPr="00F845B3" w:rsidRDefault="00B95725" w:rsidP="007219FD">
            <w:pPr>
              <w:pStyle w:val="TAH0"/>
            </w:pPr>
          </w:p>
        </w:tc>
      </w:tr>
      <w:tr w:rsidR="00B95725" w:rsidRPr="00F845B3" w14:paraId="279D132E" w14:textId="77777777" w:rsidTr="007219FD">
        <w:tc>
          <w:tcPr>
            <w:tcW w:w="648" w:type="dxa"/>
          </w:tcPr>
          <w:p w14:paraId="01C9EBF2" w14:textId="77777777" w:rsidR="00B95725" w:rsidRPr="00F845B3" w:rsidRDefault="00B95725" w:rsidP="007219FD">
            <w:pPr>
              <w:pStyle w:val="TAC"/>
            </w:pPr>
            <w:r w:rsidRPr="00F845B3">
              <w:t>1</w:t>
            </w:r>
          </w:p>
        </w:tc>
        <w:tc>
          <w:tcPr>
            <w:tcW w:w="3969" w:type="dxa"/>
          </w:tcPr>
          <w:p w14:paraId="3A6D63BA" w14:textId="77777777" w:rsidR="00B95725" w:rsidRPr="00F845B3" w:rsidRDefault="00B95725" w:rsidP="007219FD">
            <w:pPr>
              <w:pStyle w:val="TAL"/>
            </w:pPr>
            <w:r w:rsidRPr="00A85F26">
              <w:t xml:space="preserve">The SS transmits an </w:t>
            </w:r>
            <w:proofErr w:type="spellStart"/>
            <w:r>
              <w:rPr>
                <w:i/>
                <w:color w:val="000000"/>
              </w:rPr>
              <w:t>RRCConnection</w:t>
            </w:r>
            <w:r w:rsidRPr="00A85F26">
              <w:rPr>
                <w:i/>
                <w:color w:val="000000"/>
              </w:rPr>
              <w:t>Reconfiguration</w:t>
            </w:r>
            <w:proofErr w:type="spellEnd"/>
            <w:r w:rsidRPr="00A85F26">
              <w:t xml:space="preserve"> message </w:t>
            </w:r>
            <w:r>
              <w:t xml:space="preserve">to add NR </w:t>
            </w:r>
            <w:proofErr w:type="spellStart"/>
            <w:r w:rsidRPr="00B525E5">
              <w:rPr>
                <w:i/>
              </w:rPr>
              <w:t>PSCell</w:t>
            </w:r>
            <w:proofErr w:type="spellEnd"/>
            <w:r>
              <w:t xml:space="preserve"> with SCG DRB.</w:t>
            </w:r>
            <w:r w:rsidRPr="00A85F26">
              <w:t xml:space="preserve"> </w:t>
            </w:r>
            <w:proofErr w:type="spellStart"/>
            <w:r>
              <w:rPr>
                <w:i/>
                <w:iCs/>
              </w:rPr>
              <w:t>RRCConnection</w:t>
            </w:r>
            <w:r w:rsidRPr="00A85F26">
              <w:rPr>
                <w:i/>
                <w:iCs/>
              </w:rPr>
              <w:t>Reconfiguration</w:t>
            </w:r>
            <w:proofErr w:type="spellEnd"/>
            <w:r w:rsidRPr="00A85F26">
              <w:t xml:space="preserve"> message contains the </w:t>
            </w:r>
            <w:r w:rsidRPr="00B525E5">
              <w:t>ACTIVATE DEDICATED EPS BEARER CONTEXT REQUEST message</w:t>
            </w:r>
          </w:p>
        </w:tc>
        <w:tc>
          <w:tcPr>
            <w:tcW w:w="709" w:type="dxa"/>
          </w:tcPr>
          <w:p w14:paraId="1197B4FC" w14:textId="77777777" w:rsidR="00B95725" w:rsidRPr="00F845B3" w:rsidRDefault="00B95725" w:rsidP="007219FD">
            <w:pPr>
              <w:pStyle w:val="TAC"/>
            </w:pPr>
            <w:r w:rsidRPr="00A85F26">
              <w:t>&lt;--</w:t>
            </w:r>
          </w:p>
        </w:tc>
        <w:tc>
          <w:tcPr>
            <w:tcW w:w="2977" w:type="dxa"/>
          </w:tcPr>
          <w:p w14:paraId="0406ECEF" w14:textId="77777777" w:rsidR="00B95725" w:rsidRPr="00F845B3" w:rsidRDefault="00B95725" w:rsidP="007219FD">
            <w:pPr>
              <w:pStyle w:val="TAL"/>
            </w:pPr>
            <w:proofErr w:type="spellStart"/>
            <w:r>
              <w:rPr>
                <w:rFonts w:eastAsia="MS Mincho"/>
                <w:i/>
                <w:color w:val="000000"/>
              </w:rPr>
              <w:t>RRCConnection</w:t>
            </w:r>
            <w:r w:rsidRPr="00A85F26">
              <w:rPr>
                <w:rFonts w:eastAsia="MS Mincho"/>
                <w:i/>
                <w:color w:val="000000"/>
              </w:rPr>
              <w:t>Reconfiguration</w:t>
            </w:r>
            <w:proofErr w:type="spellEnd"/>
          </w:p>
        </w:tc>
        <w:tc>
          <w:tcPr>
            <w:tcW w:w="567" w:type="dxa"/>
          </w:tcPr>
          <w:p w14:paraId="18BC47F2" w14:textId="77777777" w:rsidR="00B95725" w:rsidRPr="00F845B3" w:rsidRDefault="00B95725" w:rsidP="007219FD">
            <w:pPr>
              <w:pStyle w:val="TAC"/>
            </w:pPr>
            <w:r w:rsidRPr="00F845B3">
              <w:t>-</w:t>
            </w:r>
          </w:p>
        </w:tc>
        <w:tc>
          <w:tcPr>
            <w:tcW w:w="892" w:type="dxa"/>
          </w:tcPr>
          <w:p w14:paraId="0A20CE75" w14:textId="77777777" w:rsidR="00B95725" w:rsidRPr="00F845B3" w:rsidRDefault="00B95725" w:rsidP="007219FD">
            <w:pPr>
              <w:pStyle w:val="TAC"/>
            </w:pPr>
            <w:r w:rsidRPr="00F845B3">
              <w:t>-</w:t>
            </w:r>
          </w:p>
        </w:tc>
      </w:tr>
      <w:tr w:rsidR="00B95725" w:rsidRPr="00F845B3" w14:paraId="73D9EAC3" w14:textId="77777777" w:rsidTr="007219FD">
        <w:tc>
          <w:tcPr>
            <w:tcW w:w="648" w:type="dxa"/>
          </w:tcPr>
          <w:p w14:paraId="4FF599C9" w14:textId="77777777" w:rsidR="00B95725" w:rsidRPr="00F845B3" w:rsidRDefault="00B95725" w:rsidP="007219FD">
            <w:pPr>
              <w:pStyle w:val="TAC"/>
            </w:pPr>
            <w:r>
              <w:t>2</w:t>
            </w:r>
          </w:p>
        </w:tc>
        <w:tc>
          <w:tcPr>
            <w:tcW w:w="3969" w:type="dxa"/>
          </w:tcPr>
          <w:p w14:paraId="1C199834" w14:textId="77777777" w:rsidR="00B95725" w:rsidRPr="00F845B3" w:rsidRDefault="00B95725" w:rsidP="007219FD">
            <w:pPr>
              <w:pStyle w:val="TAL"/>
            </w:pPr>
            <w:r w:rsidRPr="00A85F26">
              <w:t xml:space="preserve">Check: Does the UE transmit an </w:t>
            </w:r>
            <w:proofErr w:type="spellStart"/>
            <w:r>
              <w:rPr>
                <w:rFonts w:eastAsia="MS Mincho"/>
                <w:i/>
                <w:color w:val="000000"/>
              </w:rPr>
              <w:t>RRCConnection</w:t>
            </w:r>
            <w:r w:rsidRPr="00A85F26">
              <w:rPr>
                <w:rFonts w:eastAsia="MS Mincho"/>
                <w:i/>
                <w:color w:val="000000"/>
              </w:rPr>
              <w:t>ReconfigurationComplete</w:t>
            </w:r>
            <w:proofErr w:type="spellEnd"/>
            <w:r w:rsidRPr="00A85F26">
              <w:rPr>
                <w:rFonts w:eastAsia="MS Mincho"/>
                <w:i/>
                <w:color w:val="000000"/>
              </w:rPr>
              <w:t xml:space="preserve"> </w:t>
            </w:r>
            <w:r w:rsidRPr="00A85F26">
              <w:rPr>
                <w:rFonts w:eastAsia="MS Mincho"/>
                <w:color w:val="000000"/>
              </w:rPr>
              <w:t>message?</w:t>
            </w:r>
          </w:p>
        </w:tc>
        <w:tc>
          <w:tcPr>
            <w:tcW w:w="709" w:type="dxa"/>
          </w:tcPr>
          <w:p w14:paraId="1CF0B0C0" w14:textId="77777777" w:rsidR="00B95725" w:rsidRPr="00F845B3" w:rsidRDefault="00B95725" w:rsidP="007219FD">
            <w:pPr>
              <w:pStyle w:val="TAC"/>
            </w:pPr>
            <w:r w:rsidRPr="00A85F26">
              <w:t>--&gt;</w:t>
            </w:r>
          </w:p>
        </w:tc>
        <w:tc>
          <w:tcPr>
            <w:tcW w:w="2977" w:type="dxa"/>
          </w:tcPr>
          <w:p w14:paraId="58B96F85" w14:textId="77777777" w:rsidR="00B95725" w:rsidRPr="00F845B3" w:rsidRDefault="00B95725" w:rsidP="007219FD">
            <w:pPr>
              <w:pStyle w:val="TAL"/>
            </w:pPr>
            <w:proofErr w:type="spellStart"/>
            <w:r>
              <w:rPr>
                <w:rFonts w:eastAsia="MS Mincho"/>
                <w:i/>
                <w:color w:val="000000"/>
              </w:rPr>
              <w:t>RRCConnection</w:t>
            </w:r>
            <w:r w:rsidRPr="00A85F26">
              <w:rPr>
                <w:rFonts w:eastAsia="MS Mincho"/>
                <w:i/>
                <w:color w:val="000000"/>
              </w:rPr>
              <w:t>ReconfigurationComplete</w:t>
            </w:r>
            <w:proofErr w:type="spellEnd"/>
          </w:p>
        </w:tc>
        <w:tc>
          <w:tcPr>
            <w:tcW w:w="567" w:type="dxa"/>
          </w:tcPr>
          <w:p w14:paraId="5CF81CE1" w14:textId="77777777" w:rsidR="00B95725" w:rsidRPr="00F845B3" w:rsidRDefault="00B95725" w:rsidP="007219FD">
            <w:pPr>
              <w:pStyle w:val="TAC"/>
            </w:pPr>
            <w:r>
              <w:t>1</w:t>
            </w:r>
          </w:p>
        </w:tc>
        <w:tc>
          <w:tcPr>
            <w:tcW w:w="892" w:type="dxa"/>
          </w:tcPr>
          <w:p w14:paraId="3578BC3B" w14:textId="77777777" w:rsidR="00B95725" w:rsidRPr="00F845B3" w:rsidRDefault="00B95725" w:rsidP="007219FD">
            <w:pPr>
              <w:pStyle w:val="TAC"/>
            </w:pPr>
            <w:r>
              <w:t>P</w:t>
            </w:r>
          </w:p>
        </w:tc>
      </w:tr>
      <w:tr w:rsidR="00B95725" w:rsidRPr="00F845B3" w14:paraId="5540F90C" w14:textId="77777777" w:rsidTr="007219FD">
        <w:tc>
          <w:tcPr>
            <w:tcW w:w="648" w:type="dxa"/>
          </w:tcPr>
          <w:p w14:paraId="0A10380C" w14:textId="77777777" w:rsidR="00B95725" w:rsidRDefault="00B95725" w:rsidP="007219FD">
            <w:pPr>
              <w:pStyle w:val="TAC"/>
            </w:pPr>
            <w:r>
              <w:t>3</w:t>
            </w:r>
          </w:p>
        </w:tc>
        <w:tc>
          <w:tcPr>
            <w:tcW w:w="3969" w:type="dxa"/>
          </w:tcPr>
          <w:p w14:paraId="2B42EBEB" w14:textId="77777777" w:rsidR="00B95725" w:rsidRPr="00A85F26" w:rsidRDefault="00B95725" w:rsidP="007219FD">
            <w:pPr>
              <w:pStyle w:val="TAL"/>
            </w:pPr>
            <w:r>
              <w:t xml:space="preserve">Note: a generic procedure </w:t>
            </w:r>
            <w:proofErr w:type="spellStart"/>
            <w:r>
              <w:t>x.y.z</w:t>
            </w:r>
            <w:proofErr w:type="spellEnd"/>
            <w:r>
              <w:t xml:space="preserve"> defined in FFS to check successful NR Acquisition?</w:t>
            </w:r>
          </w:p>
        </w:tc>
        <w:tc>
          <w:tcPr>
            <w:tcW w:w="709" w:type="dxa"/>
          </w:tcPr>
          <w:p w14:paraId="41615BC1" w14:textId="77777777" w:rsidR="00B95725" w:rsidRPr="00A85F26" w:rsidRDefault="00B95725" w:rsidP="007219FD">
            <w:pPr>
              <w:pStyle w:val="TAC"/>
            </w:pPr>
            <w:r>
              <w:t>-</w:t>
            </w:r>
          </w:p>
        </w:tc>
        <w:tc>
          <w:tcPr>
            <w:tcW w:w="2977" w:type="dxa"/>
          </w:tcPr>
          <w:p w14:paraId="4F09DC98" w14:textId="77777777" w:rsidR="00B95725" w:rsidRPr="00595AAE" w:rsidRDefault="00B95725" w:rsidP="007219FD">
            <w:pPr>
              <w:pStyle w:val="TAL"/>
              <w:rPr>
                <w:rFonts w:eastAsia="MS Mincho"/>
                <w:color w:val="000000"/>
              </w:rPr>
            </w:pPr>
            <w:r>
              <w:rPr>
                <w:rFonts w:eastAsia="MS Mincho"/>
                <w:color w:val="000000"/>
              </w:rPr>
              <w:t>-</w:t>
            </w:r>
          </w:p>
        </w:tc>
        <w:tc>
          <w:tcPr>
            <w:tcW w:w="567" w:type="dxa"/>
          </w:tcPr>
          <w:p w14:paraId="4860991F" w14:textId="77777777" w:rsidR="00B95725" w:rsidRDefault="00B95725" w:rsidP="007219FD">
            <w:pPr>
              <w:pStyle w:val="TAC"/>
            </w:pPr>
            <w:r>
              <w:t>-</w:t>
            </w:r>
          </w:p>
        </w:tc>
        <w:tc>
          <w:tcPr>
            <w:tcW w:w="892" w:type="dxa"/>
          </w:tcPr>
          <w:p w14:paraId="3CDF154D" w14:textId="77777777" w:rsidR="00B95725" w:rsidRDefault="00B95725" w:rsidP="007219FD">
            <w:pPr>
              <w:pStyle w:val="TAC"/>
            </w:pPr>
            <w:r>
              <w:t>-</w:t>
            </w:r>
          </w:p>
        </w:tc>
      </w:tr>
      <w:tr w:rsidR="00B95725" w:rsidRPr="00F845B3" w14:paraId="74B18952" w14:textId="77777777" w:rsidTr="007219FD">
        <w:tc>
          <w:tcPr>
            <w:tcW w:w="648" w:type="dxa"/>
          </w:tcPr>
          <w:p w14:paraId="389F258A" w14:textId="77777777" w:rsidR="00B95725" w:rsidRPr="00F845B3" w:rsidRDefault="00B95725" w:rsidP="007219FD">
            <w:pPr>
              <w:pStyle w:val="TAC"/>
            </w:pPr>
            <w:r>
              <w:t>4</w:t>
            </w:r>
          </w:p>
        </w:tc>
        <w:tc>
          <w:tcPr>
            <w:tcW w:w="3969" w:type="dxa"/>
          </w:tcPr>
          <w:p w14:paraId="4C6FF35A" w14:textId="77777777" w:rsidR="00B95725" w:rsidRPr="00F845B3" w:rsidRDefault="00B95725" w:rsidP="007219FD">
            <w:pPr>
              <w:pStyle w:val="TAL"/>
            </w:pPr>
            <w:r w:rsidRPr="00A85F26">
              <w:t xml:space="preserve">The UE transmits an </w:t>
            </w:r>
            <w:proofErr w:type="spellStart"/>
            <w:r w:rsidRPr="00A85F26">
              <w:rPr>
                <w:i/>
              </w:rPr>
              <w:t>ULInformationTransfer</w:t>
            </w:r>
            <w:proofErr w:type="spellEnd"/>
            <w:r w:rsidRPr="00A85F26">
              <w:rPr>
                <w:i/>
              </w:rPr>
              <w:t xml:space="preserve"> message </w:t>
            </w:r>
            <w:r w:rsidRPr="00A85F26">
              <w:t>containing the ACTIVATE DEDICATED EPS BEARER CONTEXT ACCEPT message.</w:t>
            </w:r>
          </w:p>
        </w:tc>
        <w:tc>
          <w:tcPr>
            <w:tcW w:w="709" w:type="dxa"/>
          </w:tcPr>
          <w:p w14:paraId="7DD7A3D3" w14:textId="77777777" w:rsidR="00B95725" w:rsidRPr="00F845B3" w:rsidRDefault="00B95725" w:rsidP="007219FD">
            <w:pPr>
              <w:pStyle w:val="TAC"/>
            </w:pPr>
            <w:r w:rsidRPr="00A85F26">
              <w:t>--&gt;</w:t>
            </w:r>
          </w:p>
        </w:tc>
        <w:tc>
          <w:tcPr>
            <w:tcW w:w="2977" w:type="dxa"/>
          </w:tcPr>
          <w:p w14:paraId="54B4D794" w14:textId="77777777" w:rsidR="00B95725" w:rsidRPr="00F845B3" w:rsidRDefault="00B95725" w:rsidP="007219FD">
            <w:pPr>
              <w:pStyle w:val="TAL"/>
            </w:pPr>
            <w:proofErr w:type="spellStart"/>
            <w:r w:rsidRPr="00A85F26">
              <w:rPr>
                <w:i/>
              </w:rPr>
              <w:t>ULInformationTransfer</w:t>
            </w:r>
            <w:proofErr w:type="spellEnd"/>
          </w:p>
        </w:tc>
        <w:tc>
          <w:tcPr>
            <w:tcW w:w="567" w:type="dxa"/>
          </w:tcPr>
          <w:p w14:paraId="38BF2168" w14:textId="77777777" w:rsidR="00B95725" w:rsidRPr="00F845B3" w:rsidRDefault="00B95725" w:rsidP="007219FD">
            <w:pPr>
              <w:pStyle w:val="TAC"/>
            </w:pPr>
            <w:r>
              <w:t>-</w:t>
            </w:r>
          </w:p>
        </w:tc>
        <w:tc>
          <w:tcPr>
            <w:tcW w:w="892" w:type="dxa"/>
          </w:tcPr>
          <w:p w14:paraId="1771680D" w14:textId="77777777" w:rsidR="00B95725" w:rsidRPr="00F845B3" w:rsidRDefault="00B95725" w:rsidP="007219FD">
            <w:pPr>
              <w:pStyle w:val="TAC"/>
            </w:pPr>
            <w:r>
              <w:t>-</w:t>
            </w:r>
          </w:p>
        </w:tc>
      </w:tr>
      <w:tr w:rsidR="00B95725" w:rsidRPr="00F845B3" w14:paraId="162A7AD5" w14:textId="77777777" w:rsidTr="00B95725">
        <w:tc>
          <w:tcPr>
            <w:tcW w:w="648" w:type="dxa"/>
            <w:shd w:val="clear" w:color="auto" w:fill="FFD966" w:themeFill="accent4" w:themeFillTint="99"/>
          </w:tcPr>
          <w:p w14:paraId="59EDFD62" w14:textId="77777777" w:rsidR="00B95725" w:rsidRPr="00F845B3" w:rsidRDefault="00B95725" w:rsidP="007219FD">
            <w:pPr>
              <w:pStyle w:val="TAC"/>
            </w:pPr>
            <w:r>
              <w:t>5</w:t>
            </w:r>
          </w:p>
        </w:tc>
        <w:tc>
          <w:tcPr>
            <w:tcW w:w="3969" w:type="dxa"/>
            <w:shd w:val="clear" w:color="auto" w:fill="FFD966" w:themeFill="accent4" w:themeFillTint="99"/>
          </w:tcPr>
          <w:p w14:paraId="1A1E7657" w14:textId="77777777" w:rsidR="00B95725" w:rsidRPr="00F845B3" w:rsidRDefault="00B95725" w:rsidP="007219FD">
            <w:pPr>
              <w:pStyle w:val="TAL"/>
            </w:pPr>
            <w:r w:rsidRPr="004467D4">
              <w:t>Check: Does the test result o</w:t>
            </w:r>
            <w:r>
              <w:t>f generic test procedure in TS 38</w:t>
            </w:r>
            <w:r w:rsidRPr="004467D4">
              <w:t xml:space="preserve">.508 </w:t>
            </w:r>
            <w:proofErr w:type="spellStart"/>
            <w:r w:rsidRPr="004467D4">
              <w:t>subclause</w:t>
            </w:r>
            <w:proofErr w:type="spellEnd"/>
            <w:r w:rsidRPr="004467D4">
              <w:t xml:space="preserve"> </w:t>
            </w:r>
            <w:r>
              <w:rPr>
                <w:rFonts w:eastAsia="DengXian"/>
                <w:kern w:val="2"/>
                <w:szCs w:val="22"/>
              </w:rPr>
              <w:t>FFS</w:t>
            </w:r>
            <w:r w:rsidRPr="004467D4">
              <w:t xml:space="preserve"> indicate that the UE </w:t>
            </w:r>
            <w:r>
              <w:t xml:space="preserve">data path </w:t>
            </w:r>
            <w:r w:rsidRPr="004467D4">
              <w:t xml:space="preserve">is </w:t>
            </w:r>
            <w:r>
              <w:t>verified successfully</w:t>
            </w:r>
            <w:r w:rsidRPr="004467D4">
              <w:t>?</w:t>
            </w:r>
          </w:p>
        </w:tc>
        <w:tc>
          <w:tcPr>
            <w:tcW w:w="709" w:type="dxa"/>
            <w:shd w:val="clear" w:color="auto" w:fill="FFD966" w:themeFill="accent4" w:themeFillTint="99"/>
          </w:tcPr>
          <w:p w14:paraId="1DAEA400" w14:textId="77777777" w:rsidR="00B95725" w:rsidRPr="00F845B3" w:rsidRDefault="00B95725" w:rsidP="007219FD">
            <w:pPr>
              <w:pStyle w:val="TAC"/>
            </w:pPr>
            <w:r>
              <w:t>-</w:t>
            </w:r>
          </w:p>
        </w:tc>
        <w:tc>
          <w:tcPr>
            <w:tcW w:w="2977" w:type="dxa"/>
            <w:shd w:val="clear" w:color="auto" w:fill="FFD966" w:themeFill="accent4" w:themeFillTint="99"/>
          </w:tcPr>
          <w:p w14:paraId="4FD656E9" w14:textId="77777777" w:rsidR="00B95725" w:rsidRPr="00F845B3" w:rsidRDefault="00B95725" w:rsidP="007219FD">
            <w:pPr>
              <w:pStyle w:val="TAL"/>
            </w:pPr>
            <w:r>
              <w:t>-</w:t>
            </w:r>
          </w:p>
        </w:tc>
        <w:tc>
          <w:tcPr>
            <w:tcW w:w="567" w:type="dxa"/>
            <w:shd w:val="clear" w:color="auto" w:fill="FFD966" w:themeFill="accent4" w:themeFillTint="99"/>
          </w:tcPr>
          <w:p w14:paraId="6CD10A59" w14:textId="77777777" w:rsidR="00B95725" w:rsidRPr="00F845B3" w:rsidRDefault="00B95725" w:rsidP="007219FD">
            <w:pPr>
              <w:pStyle w:val="TAC"/>
            </w:pPr>
            <w:r>
              <w:t>2</w:t>
            </w:r>
          </w:p>
        </w:tc>
        <w:tc>
          <w:tcPr>
            <w:tcW w:w="892" w:type="dxa"/>
            <w:shd w:val="clear" w:color="auto" w:fill="FFD966" w:themeFill="accent4" w:themeFillTint="99"/>
          </w:tcPr>
          <w:p w14:paraId="2A86F324" w14:textId="77777777" w:rsidR="00B95725" w:rsidRPr="00F845B3" w:rsidRDefault="00B95725" w:rsidP="007219FD">
            <w:pPr>
              <w:pStyle w:val="TAC"/>
            </w:pPr>
            <w:r>
              <w:t>P</w:t>
            </w:r>
          </w:p>
        </w:tc>
      </w:tr>
      <w:tr w:rsidR="00B95725" w:rsidRPr="00F845B3" w14:paraId="04D18D70" w14:textId="77777777" w:rsidTr="007219FD">
        <w:tc>
          <w:tcPr>
            <w:tcW w:w="648" w:type="dxa"/>
          </w:tcPr>
          <w:p w14:paraId="76B6ED2E" w14:textId="77777777" w:rsidR="00B95725" w:rsidRPr="00F845B3" w:rsidRDefault="00B95725" w:rsidP="007219FD">
            <w:pPr>
              <w:pStyle w:val="TAC"/>
            </w:pPr>
            <w:r>
              <w:t>6</w:t>
            </w:r>
          </w:p>
        </w:tc>
        <w:tc>
          <w:tcPr>
            <w:tcW w:w="3969" w:type="dxa"/>
          </w:tcPr>
          <w:p w14:paraId="62B5F991" w14:textId="77777777" w:rsidR="00B95725" w:rsidRPr="00F845B3" w:rsidRDefault="00B95725" w:rsidP="007219FD">
            <w:pPr>
              <w:pStyle w:val="TAL"/>
            </w:pPr>
            <w:r w:rsidRPr="00A85F26">
              <w:t xml:space="preserve">SS transmits </w:t>
            </w:r>
            <w:proofErr w:type="spellStart"/>
            <w:r>
              <w:rPr>
                <w:rFonts w:eastAsia="MS Mincho"/>
                <w:i/>
                <w:color w:val="000000"/>
              </w:rPr>
              <w:t>RRCConnection</w:t>
            </w:r>
            <w:r w:rsidRPr="00A85F26">
              <w:rPr>
                <w:rFonts w:eastAsia="MS Mincho"/>
                <w:i/>
                <w:color w:val="000000"/>
              </w:rPr>
              <w:t>Reconfiguration</w:t>
            </w:r>
            <w:proofErr w:type="spellEnd"/>
            <w:r w:rsidRPr="00A85F26">
              <w:rPr>
                <w:color w:val="000000"/>
              </w:rPr>
              <w:t xml:space="preserve"> message </w:t>
            </w:r>
            <w:r>
              <w:rPr>
                <w:color w:val="000000"/>
              </w:rPr>
              <w:t>to modify SCG DRB</w:t>
            </w:r>
            <w:r>
              <w:t>.</w:t>
            </w:r>
          </w:p>
        </w:tc>
        <w:tc>
          <w:tcPr>
            <w:tcW w:w="709" w:type="dxa"/>
          </w:tcPr>
          <w:p w14:paraId="7A341341" w14:textId="77777777" w:rsidR="00B95725" w:rsidRPr="00F845B3" w:rsidRDefault="00B95725" w:rsidP="007219FD">
            <w:pPr>
              <w:pStyle w:val="TAC"/>
            </w:pPr>
            <w:r w:rsidRPr="00A85F26">
              <w:t>&lt;--</w:t>
            </w:r>
          </w:p>
        </w:tc>
        <w:tc>
          <w:tcPr>
            <w:tcW w:w="2977" w:type="dxa"/>
          </w:tcPr>
          <w:p w14:paraId="3AD38DD0" w14:textId="77777777" w:rsidR="00B95725" w:rsidRPr="00F845B3" w:rsidRDefault="00B95725" w:rsidP="007219FD">
            <w:pPr>
              <w:pStyle w:val="TAL"/>
            </w:pPr>
            <w:proofErr w:type="spellStart"/>
            <w:r>
              <w:rPr>
                <w:rFonts w:eastAsia="MS Mincho"/>
                <w:i/>
                <w:color w:val="000000"/>
              </w:rPr>
              <w:t>RRCConnection</w:t>
            </w:r>
            <w:r w:rsidRPr="00A85F26">
              <w:rPr>
                <w:rFonts w:eastAsia="MS Mincho"/>
                <w:i/>
                <w:color w:val="000000"/>
              </w:rPr>
              <w:t>Reconfiguration</w:t>
            </w:r>
            <w:proofErr w:type="spellEnd"/>
          </w:p>
        </w:tc>
        <w:tc>
          <w:tcPr>
            <w:tcW w:w="567" w:type="dxa"/>
          </w:tcPr>
          <w:p w14:paraId="60F43F4D" w14:textId="77777777" w:rsidR="00B95725" w:rsidRPr="00F845B3" w:rsidRDefault="00B95725" w:rsidP="007219FD">
            <w:pPr>
              <w:pStyle w:val="TAC"/>
            </w:pPr>
            <w:r>
              <w:t>-</w:t>
            </w:r>
          </w:p>
        </w:tc>
        <w:tc>
          <w:tcPr>
            <w:tcW w:w="892" w:type="dxa"/>
          </w:tcPr>
          <w:p w14:paraId="152D458A" w14:textId="77777777" w:rsidR="00B95725" w:rsidRPr="00F845B3" w:rsidRDefault="00B95725" w:rsidP="007219FD">
            <w:pPr>
              <w:pStyle w:val="TAC"/>
            </w:pPr>
            <w:r>
              <w:t>-</w:t>
            </w:r>
          </w:p>
        </w:tc>
      </w:tr>
      <w:tr w:rsidR="00B95725" w:rsidRPr="00F845B3" w14:paraId="069635D4" w14:textId="77777777" w:rsidTr="007219FD">
        <w:tc>
          <w:tcPr>
            <w:tcW w:w="648" w:type="dxa"/>
          </w:tcPr>
          <w:p w14:paraId="762BAE0B" w14:textId="77777777" w:rsidR="00B95725" w:rsidRPr="00F845B3" w:rsidRDefault="00B95725" w:rsidP="007219FD">
            <w:pPr>
              <w:pStyle w:val="TAC"/>
            </w:pPr>
            <w:r>
              <w:t>7</w:t>
            </w:r>
          </w:p>
        </w:tc>
        <w:tc>
          <w:tcPr>
            <w:tcW w:w="3969" w:type="dxa"/>
          </w:tcPr>
          <w:p w14:paraId="04C0CA38" w14:textId="77777777" w:rsidR="00B95725" w:rsidRPr="00F845B3" w:rsidRDefault="00B95725" w:rsidP="007219FD">
            <w:pPr>
              <w:pStyle w:val="TAL"/>
            </w:pPr>
            <w:r w:rsidRPr="00A85F26">
              <w:t xml:space="preserve">Check: Does the UE transmit an </w:t>
            </w:r>
            <w:proofErr w:type="spellStart"/>
            <w:r>
              <w:rPr>
                <w:rFonts w:eastAsia="MS Mincho"/>
                <w:i/>
                <w:color w:val="000000"/>
              </w:rPr>
              <w:t>RRCConnection</w:t>
            </w:r>
            <w:r w:rsidRPr="00A85F26">
              <w:rPr>
                <w:rFonts w:eastAsia="MS Mincho"/>
                <w:i/>
                <w:color w:val="000000"/>
              </w:rPr>
              <w:t>ReconfigurationComplete</w:t>
            </w:r>
            <w:proofErr w:type="spellEnd"/>
            <w:r w:rsidRPr="00A85F26">
              <w:rPr>
                <w:rFonts w:eastAsia="MS Mincho"/>
                <w:i/>
                <w:color w:val="000000"/>
              </w:rPr>
              <w:t xml:space="preserve"> </w:t>
            </w:r>
            <w:r w:rsidRPr="00A85F26">
              <w:rPr>
                <w:rFonts w:eastAsia="MS Mincho"/>
                <w:color w:val="000000"/>
              </w:rPr>
              <w:t>message?</w:t>
            </w:r>
          </w:p>
        </w:tc>
        <w:tc>
          <w:tcPr>
            <w:tcW w:w="709" w:type="dxa"/>
          </w:tcPr>
          <w:p w14:paraId="731A814F" w14:textId="77777777" w:rsidR="00B95725" w:rsidRPr="00F845B3" w:rsidRDefault="00B95725" w:rsidP="007219FD">
            <w:pPr>
              <w:pStyle w:val="TAC"/>
            </w:pPr>
            <w:r w:rsidRPr="00A85F26">
              <w:t>--&gt;</w:t>
            </w:r>
          </w:p>
        </w:tc>
        <w:tc>
          <w:tcPr>
            <w:tcW w:w="2977" w:type="dxa"/>
          </w:tcPr>
          <w:p w14:paraId="5ADFB207" w14:textId="77777777" w:rsidR="00B95725" w:rsidRPr="00F845B3" w:rsidRDefault="00B95725" w:rsidP="007219FD">
            <w:pPr>
              <w:pStyle w:val="TAL"/>
            </w:pPr>
            <w:proofErr w:type="spellStart"/>
            <w:r>
              <w:rPr>
                <w:rFonts w:eastAsia="MS Mincho"/>
                <w:i/>
                <w:color w:val="000000"/>
              </w:rPr>
              <w:t>RRCConnection</w:t>
            </w:r>
            <w:r w:rsidRPr="00A85F26">
              <w:rPr>
                <w:rFonts w:eastAsia="MS Mincho"/>
                <w:i/>
                <w:color w:val="000000"/>
              </w:rPr>
              <w:t>ReconfigurationComplete</w:t>
            </w:r>
            <w:proofErr w:type="spellEnd"/>
          </w:p>
        </w:tc>
        <w:tc>
          <w:tcPr>
            <w:tcW w:w="567" w:type="dxa"/>
          </w:tcPr>
          <w:p w14:paraId="52BD99F9" w14:textId="77777777" w:rsidR="00B95725" w:rsidRPr="00F845B3" w:rsidRDefault="00B95725" w:rsidP="007219FD">
            <w:pPr>
              <w:pStyle w:val="TAC"/>
            </w:pPr>
            <w:r>
              <w:t>3</w:t>
            </w:r>
          </w:p>
        </w:tc>
        <w:tc>
          <w:tcPr>
            <w:tcW w:w="892" w:type="dxa"/>
          </w:tcPr>
          <w:p w14:paraId="4EC8C0B8" w14:textId="77777777" w:rsidR="00B95725" w:rsidRPr="00F845B3" w:rsidRDefault="00B95725" w:rsidP="007219FD">
            <w:pPr>
              <w:pStyle w:val="TAC"/>
            </w:pPr>
            <w:r>
              <w:t>P</w:t>
            </w:r>
          </w:p>
        </w:tc>
      </w:tr>
      <w:tr w:rsidR="00B95725" w:rsidRPr="00F845B3" w14:paraId="60044161" w14:textId="77777777" w:rsidTr="00B95725">
        <w:tc>
          <w:tcPr>
            <w:tcW w:w="648" w:type="dxa"/>
            <w:shd w:val="clear" w:color="auto" w:fill="FFD966" w:themeFill="accent4" w:themeFillTint="99"/>
          </w:tcPr>
          <w:p w14:paraId="4B9BB778" w14:textId="77777777" w:rsidR="00B95725" w:rsidRDefault="00B95725" w:rsidP="007219FD">
            <w:pPr>
              <w:pStyle w:val="TAC"/>
            </w:pPr>
            <w:r>
              <w:t>8</w:t>
            </w:r>
          </w:p>
        </w:tc>
        <w:tc>
          <w:tcPr>
            <w:tcW w:w="3969" w:type="dxa"/>
            <w:shd w:val="clear" w:color="auto" w:fill="FFD966" w:themeFill="accent4" w:themeFillTint="99"/>
          </w:tcPr>
          <w:p w14:paraId="2FDA4BF0" w14:textId="77777777" w:rsidR="00B95725" w:rsidRDefault="00B95725" w:rsidP="007219FD">
            <w:pPr>
              <w:pStyle w:val="TAL"/>
            </w:pPr>
            <w:r w:rsidRPr="004467D4">
              <w:t>Check: Does the test result o</w:t>
            </w:r>
            <w:r>
              <w:t>f generic test procedure in TS 38</w:t>
            </w:r>
            <w:r w:rsidRPr="004467D4">
              <w:t xml:space="preserve">.508 </w:t>
            </w:r>
            <w:proofErr w:type="spellStart"/>
            <w:r w:rsidRPr="004467D4">
              <w:t>subclause</w:t>
            </w:r>
            <w:proofErr w:type="spellEnd"/>
            <w:r w:rsidRPr="004467D4">
              <w:t xml:space="preserve"> </w:t>
            </w:r>
            <w:r>
              <w:rPr>
                <w:rFonts w:eastAsia="DengXian"/>
                <w:kern w:val="2"/>
                <w:szCs w:val="22"/>
              </w:rPr>
              <w:t>FFS</w:t>
            </w:r>
            <w:r w:rsidRPr="004467D4">
              <w:t xml:space="preserve"> indicate that the UE </w:t>
            </w:r>
            <w:r>
              <w:t xml:space="preserve">data path </w:t>
            </w:r>
            <w:r w:rsidRPr="004467D4">
              <w:t xml:space="preserve">is </w:t>
            </w:r>
            <w:r>
              <w:t>verified successfully</w:t>
            </w:r>
            <w:r w:rsidRPr="004467D4">
              <w:t>?</w:t>
            </w:r>
          </w:p>
        </w:tc>
        <w:tc>
          <w:tcPr>
            <w:tcW w:w="709" w:type="dxa"/>
            <w:shd w:val="clear" w:color="auto" w:fill="FFD966" w:themeFill="accent4" w:themeFillTint="99"/>
          </w:tcPr>
          <w:p w14:paraId="64A00BC1" w14:textId="77777777" w:rsidR="00B95725" w:rsidRDefault="00B95725" w:rsidP="007219FD">
            <w:pPr>
              <w:pStyle w:val="TAC"/>
            </w:pPr>
            <w:r>
              <w:t>-</w:t>
            </w:r>
          </w:p>
        </w:tc>
        <w:tc>
          <w:tcPr>
            <w:tcW w:w="2977" w:type="dxa"/>
            <w:shd w:val="clear" w:color="auto" w:fill="FFD966" w:themeFill="accent4" w:themeFillTint="99"/>
          </w:tcPr>
          <w:p w14:paraId="6AEFD596" w14:textId="77777777" w:rsidR="00B95725" w:rsidRDefault="00B95725" w:rsidP="007219FD">
            <w:pPr>
              <w:pStyle w:val="TAL"/>
            </w:pPr>
            <w:r>
              <w:t>-</w:t>
            </w:r>
          </w:p>
        </w:tc>
        <w:tc>
          <w:tcPr>
            <w:tcW w:w="567" w:type="dxa"/>
            <w:shd w:val="clear" w:color="auto" w:fill="FFD966" w:themeFill="accent4" w:themeFillTint="99"/>
          </w:tcPr>
          <w:p w14:paraId="0DE1B99B" w14:textId="77777777" w:rsidR="00B95725" w:rsidRDefault="00B95725" w:rsidP="007219FD">
            <w:pPr>
              <w:pStyle w:val="TAC"/>
            </w:pPr>
            <w:r>
              <w:t>4</w:t>
            </w:r>
          </w:p>
        </w:tc>
        <w:tc>
          <w:tcPr>
            <w:tcW w:w="892" w:type="dxa"/>
            <w:shd w:val="clear" w:color="auto" w:fill="FFD966" w:themeFill="accent4" w:themeFillTint="99"/>
          </w:tcPr>
          <w:p w14:paraId="279A282E" w14:textId="77777777" w:rsidR="00B95725" w:rsidRDefault="00B95725" w:rsidP="007219FD">
            <w:pPr>
              <w:pStyle w:val="TAC"/>
            </w:pPr>
            <w:r>
              <w:t>P</w:t>
            </w:r>
          </w:p>
        </w:tc>
      </w:tr>
      <w:tr w:rsidR="00B95725" w:rsidRPr="00F845B3" w14:paraId="08E2B210" w14:textId="77777777" w:rsidTr="007219FD">
        <w:tc>
          <w:tcPr>
            <w:tcW w:w="648" w:type="dxa"/>
          </w:tcPr>
          <w:p w14:paraId="1E4D09D2" w14:textId="77777777" w:rsidR="00B95725" w:rsidRDefault="00B95725" w:rsidP="007219FD">
            <w:pPr>
              <w:pStyle w:val="TAC"/>
            </w:pPr>
            <w:r>
              <w:t>9</w:t>
            </w:r>
          </w:p>
        </w:tc>
        <w:tc>
          <w:tcPr>
            <w:tcW w:w="3969" w:type="dxa"/>
          </w:tcPr>
          <w:p w14:paraId="0C7E8021" w14:textId="77777777" w:rsidR="00B95725" w:rsidRDefault="00B95725" w:rsidP="007219FD">
            <w:pPr>
              <w:pStyle w:val="TAL"/>
            </w:pPr>
            <w:r w:rsidRPr="00A85F26">
              <w:t xml:space="preserve">SS transmits </w:t>
            </w:r>
            <w:proofErr w:type="spellStart"/>
            <w:r>
              <w:rPr>
                <w:rFonts w:eastAsia="MS Mincho"/>
                <w:i/>
                <w:color w:val="000000"/>
              </w:rPr>
              <w:t>RRCConnection</w:t>
            </w:r>
            <w:r w:rsidRPr="00A85F26">
              <w:rPr>
                <w:rFonts w:eastAsia="MS Mincho"/>
                <w:i/>
                <w:color w:val="000000"/>
              </w:rPr>
              <w:t>Reconfiguration</w:t>
            </w:r>
            <w:proofErr w:type="spellEnd"/>
            <w:r w:rsidRPr="00A85F26">
              <w:rPr>
                <w:color w:val="000000"/>
              </w:rPr>
              <w:t xml:space="preserve"> message </w:t>
            </w:r>
            <w:r>
              <w:rPr>
                <w:color w:val="000000"/>
              </w:rPr>
              <w:t xml:space="preserve">to release </w:t>
            </w:r>
            <w:proofErr w:type="spellStart"/>
            <w:r>
              <w:rPr>
                <w:color w:val="000000"/>
              </w:rPr>
              <w:t>PSCell</w:t>
            </w:r>
            <w:proofErr w:type="spellEnd"/>
            <w:r>
              <w:rPr>
                <w:color w:val="000000"/>
              </w:rPr>
              <w:t xml:space="preserve"> and SCG DRB</w:t>
            </w:r>
            <w:r w:rsidRPr="00A85F26">
              <w:t>.</w:t>
            </w:r>
            <w:r w:rsidRPr="00A85F26">
              <w:rPr>
                <w:i/>
                <w:iCs/>
              </w:rPr>
              <w:t xml:space="preserve"> </w:t>
            </w:r>
            <w:proofErr w:type="spellStart"/>
            <w:r>
              <w:rPr>
                <w:i/>
                <w:iCs/>
              </w:rPr>
              <w:t>RRCConnection</w:t>
            </w:r>
            <w:r w:rsidRPr="00A85F26">
              <w:rPr>
                <w:i/>
                <w:iCs/>
              </w:rPr>
              <w:t>Reconfiguration</w:t>
            </w:r>
            <w:proofErr w:type="spellEnd"/>
            <w:r w:rsidRPr="00A85F26">
              <w:t xml:space="preserve"> message contains the DEACTIVATE EPS BEARER CONTEXT REQUEST message</w:t>
            </w:r>
          </w:p>
        </w:tc>
        <w:tc>
          <w:tcPr>
            <w:tcW w:w="709" w:type="dxa"/>
          </w:tcPr>
          <w:p w14:paraId="6C06265C" w14:textId="77777777" w:rsidR="00B95725" w:rsidRDefault="00B95725" w:rsidP="007219FD">
            <w:pPr>
              <w:pStyle w:val="TAC"/>
            </w:pPr>
            <w:r w:rsidRPr="00A85F26">
              <w:t>&lt;--</w:t>
            </w:r>
          </w:p>
        </w:tc>
        <w:tc>
          <w:tcPr>
            <w:tcW w:w="2977" w:type="dxa"/>
          </w:tcPr>
          <w:p w14:paraId="42FA965A" w14:textId="77777777" w:rsidR="00B95725" w:rsidRDefault="00B95725" w:rsidP="007219FD">
            <w:pPr>
              <w:pStyle w:val="TAL"/>
            </w:pPr>
            <w:proofErr w:type="spellStart"/>
            <w:r>
              <w:rPr>
                <w:rFonts w:eastAsia="MS Mincho"/>
                <w:i/>
                <w:color w:val="000000"/>
              </w:rPr>
              <w:t>RRCConnection</w:t>
            </w:r>
            <w:r w:rsidRPr="00A85F26">
              <w:rPr>
                <w:rFonts w:eastAsia="MS Mincho"/>
                <w:i/>
                <w:color w:val="000000"/>
              </w:rPr>
              <w:t>Reconfiguration</w:t>
            </w:r>
            <w:proofErr w:type="spellEnd"/>
          </w:p>
        </w:tc>
        <w:tc>
          <w:tcPr>
            <w:tcW w:w="567" w:type="dxa"/>
          </w:tcPr>
          <w:p w14:paraId="2266C926" w14:textId="77777777" w:rsidR="00B95725" w:rsidRDefault="00B95725" w:rsidP="007219FD">
            <w:pPr>
              <w:pStyle w:val="TAC"/>
            </w:pPr>
            <w:r>
              <w:t>-</w:t>
            </w:r>
          </w:p>
        </w:tc>
        <w:tc>
          <w:tcPr>
            <w:tcW w:w="892" w:type="dxa"/>
          </w:tcPr>
          <w:p w14:paraId="5C3F7119" w14:textId="77777777" w:rsidR="00B95725" w:rsidRDefault="00B95725" w:rsidP="007219FD">
            <w:pPr>
              <w:pStyle w:val="TAC"/>
            </w:pPr>
            <w:r>
              <w:t>-</w:t>
            </w:r>
          </w:p>
        </w:tc>
      </w:tr>
      <w:tr w:rsidR="00B95725" w:rsidRPr="00F845B3" w14:paraId="2AD4B69C" w14:textId="77777777" w:rsidTr="007219FD">
        <w:tc>
          <w:tcPr>
            <w:tcW w:w="648" w:type="dxa"/>
          </w:tcPr>
          <w:p w14:paraId="7BD5CB74" w14:textId="77777777" w:rsidR="00B95725" w:rsidRDefault="00B95725" w:rsidP="007219FD">
            <w:pPr>
              <w:pStyle w:val="TAC"/>
            </w:pPr>
            <w:r>
              <w:t>10</w:t>
            </w:r>
          </w:p>
        </w:tc>
        <w:tc>
          <w:tcPr>
            <w:tcW w:w="3969" w:type="dxa"/>
          </w:tcPr>
          <w:p w14:paraId="53EB1175" w14:textId="77777777" w:rsidR="00B95725" w:rsidRDefault="00B95725" w:rsidP="007219FD">
            <w:pPr>
              <w:pStyle w:val="TAL"/>
            </w:pPr>
            <w:r w:rsidRPr="00A85F26">
              <w:t xml:space="preserve">Check: Does the UE transmit an </w:t>
            </w:r>
            <w:proofErr w:type="spellStart"/>
            <w:r>
              <w:rPr>
                <w:rFonts w:eastAsia="MS Mincho"/>
                <w:i/>
                <w:color w:val="000000"/>
              </w:rPr>
              <w:t>RRCConnection</w:t>
            </w:r>
            <w:r w:rsidRPr="00A85F26">
              <w:rPr>
                <w:rFonts w:eastAsia="MS Mincho"/>
                <w:i/>
                <w:color w:val="000000"/>
              </w:rPr>
              <w:t>ReconfigurationComplete</w:t>
            </w:r>
            <w:proofErr w:type="spellEnd"/>
            <w:r w:rsidRPr="00A85F26">
              <w:rPr>
                <w:rFonts w:eastAsia="MS Mincho"/>
                <w:color w:val="000000"/>
              </w:rPr>
              <w:t xml:space="preserve"> message?</w:t>
            </w:r>
          </w:p>
        </w:tc>
        <w:tc>
          <w:tcPr>
            <w:tcW w:w="709" w:type="dxa"/>
          </w:tcPr>
          <w:p w14:paraId="7C099A21" w14:textId="77777777" w:rsidR="00B95725" w:rsidRDefault="00B95725" w:rsidP="007219FD">
            <w:pPr>
              <w:pStyle w:val="TAC"/>
            </w:pPr>
            <w:r w:rsidRPr="00A85F26">
              <w:t>--&gt;</w:t>
            </w:r>
          </w:p>
        </w:tc>
        <w:tc>
          <w:tcPr>
            <w:tcW w:w="2977" w:type="dxa"/>
          </w:tcPr>
          <w:p w14:paraId="176AE205" w14:textId="77777777" w:rsidR="00B95725" w:rsidRDefault="00B95725" w:rsidP="007219FD">
            <w:pPr>
              <w:pStyle w:val="TAL"/>
            </w:pPr>
            <w:proofErr w:type="spellStart"/>
            <w:r>
              <w:rPr>
                <w:rFonts w:eastAsia="MS Mincho"/>
                <w:i/>
                <w:color w:val="000000"/>
              </w:rPr>
              <w:t>RRCConnection</w:t>
            </w:r>
            <w:r w:rsidRPr="00A85F26">
              <w:rPr>
                <w:rFonts w:eastAsia="MS Mincho"/>
                <w:i/>
                <w:color w:val="000000"/>
              </w:rPr>
              <w:t>ReconfigurationComplete</w:t>
            </w:r>
            <w:proofErr w:type="spellEnd"/>
          </w:p>
        </w:tc>
        <w:tc>
          <w:tcPr>
            <w:tcW w:w="567" w:type="dxa"/>
          </w:tcPr>
          <w:p w14:paraId="7A6DA15F" w14:textId="77777777" w:rsidR="00B95725" w:rsidRDefault="00B95725" w:rsidP="007219FD">
            <w:pPr>
              <w:pStyle w:val="TAC"/>
            </w:pPr>
            <w:r>
              <w:t>5</w:t>
            </w:r>
          </w:p>
        </w:tc>
        <w:tc>
          <w:tcPr>
            <w:tcW w:w="892" w:type="dxa"/>
          </w:tcPr>
          <w:p w14:paraId="5AD4A542" w14:textId="77777777" w:rsidR="00B95725" w:rsidRDefault="00B95725" w:rsidP="007219FD">
            <w:pPr>
              <w:pStyle w:val="TAC"/>
            </w:pPr>
            <w:r>
              <w:t>P</w:t>
            </w:r>
          </w:p>
        </w:tc>
      </w:tr>
      <w:tr w:rsidR="00B95725" w:rsidRPr="00F845B3" w14:paraId="5F33438D" w14:textId="77777777" w:rsidTr="007219FD">
        <w:tc>
          <w:tcPr>
            <w:tcW w:w="648" w:type="dxa"/>
          </w:tcPr>
          <w:p w14:paraId="3D6E4C26" w14:textId="77777777" w:rsidR="00B95725" w:rsidRDefault="00B95725" w:rsidP="007219FD">
            <w:pPr>
              <w:pStyle w:val="TAC"/>
            </w:pPr>
            <w:r>
              <w:t>11</w:t>
            </w:r>
          </w:p>
        </w:tc>
        <w:tc>
          <w:tcPr>
            <w:tcW w:w="3969" w:type="dxa"/>
          </w:tcPr>
          <w:p w14:paraId="4B6C209A" w14:textId="77777777" w:rsidR="00B95725" w:rsidRDefault="00B95725" w:rsidP="007219FD">
            <w:pPr>
              <w:pStyle w:val="TAL"/>
            </w:pPr>
            <w:r w:rsidRPr="00A85F26">
              <w:t xml:space="preserve">The UE transmits an </w:t>
            </w:r>
            <w:proofErr w:type="spellStart"/>
            <w:r w:rsidRPr="00A85F26">
              <w:rPr>
                <w:i/>
              </w:rPr>
              <w:t>ULInformationTransfer</w:t>
            </w:r>
            <w:proofErr w:type="spellEnd"/>
            <w:r w:rsidRPr="00A85F26">
              <w:t xml:space="preserve"> message containing the </w:t>
            </w:r>
            <w:r w:rsidRPr="00A85F26">
              <w:rPr>
                <w:rFonts w:cs="Arial"/>
                <w:szCs w:val="18"/>
              </w:rPr>
              <w:t>DEACTIVATE EPS BEARER CONTEXT ACCEPT</w:t>
            </w:r>
            <w:r w:rsidRPr="00A85F26">
              <w:t xml:space="preserve"> message.</w:t>
            </w:r>
          </w:p>
        </w:tc>
        <w:tc>
          <w:tcPr>
            <w:tcW w:w="709" w:type="dxa"/>
          </w:tcPr>
          <w:p w14:paraId="0E2B82C6" w14:textId="77777777" w:rsidR="00B95725" w:rsidRDefault="00B95725" w:rsidP="007219FD">
            <w:pPr>
              <w:pStyle w:val="TAC"/>
            </w:pPr>
            <w:r w:rsidRPr="00A85F26">
              <w:t>--&gt;</w:t>
            </w:r>
          </w:p>
        </w:tc>
        <w:tc>
          <w:tcPr>
            <w:tcW w:w="2977" w:type="dxa"/>
          </w:tcPr>
          <w:p w14:paraId="36449CB4" w14:textId="77777777" w:rsidR="00B95725" w:rsidRDefault="00B95725" w:rsidP="007219FD">
            <w:pPr>
              <w:pStyle w:val="TAL"/>
            </w:pPr>
            <w:proofErr w:type="spellStart"/>
            <w:r w:rsidRPr="00A85F26">
              <w:rPr>
                <w:i/>
              </w:rPr>
              <w:t>ULInformationTransfer</w:t>
            </w:r>
            <w:proofErr w:type="spellEnd"/>
          </w:p>
        </w:tc>
        <w:tc>
          <w:tcPr>
            <w:tcW w:w="567" w:type="dxa"/>
          </w:tcPr>
          <w:p w14:paraId="013C76C4" w14:textId="77777777" w:rsidR="00B95725" w:rsidRDefault="00B95725" w:rsidP="007219FD">
            <w:pPr>
              <w:pStyle w:val="TAC"/>
            </w:pPr>
            <w:r>
              <w:t>-</w:t>
            </w:r>
          </w:p>
        </w:tc>
        <w:tc>
          <w:tcPr>
            <w:tcW w:w="892" w:type="dxa"/>
          </w:tcPr>
          <w:p w14:paraId="07A4FAB9" w14:textId="77777777" w:rsidR="00B95725" w:rsidRDefault="00B95725" w:rsidP="007219FD">
            <w:pPr>
              <w:pStyle w:val="TAC"/>
            </w:pPr>
            <w:r>
              <w:t>-</w:t>
            </w:r>
          </w:p>
        </w:tc>
      </w:tr>
      <w:tr w:rsidR="00B95725" w:rsidRPr="00F845B3" w14:paraId="581B93ED" w14:textId="77777777" w:rsidTr="00B95725">
        <w:tc>
          <w:tcPr>
            <w:tcW w:w="648" w:type="dxa"/>
            <w:shd w:val="clear" w:color="auto" w:fill="FFD966" w:themeFill="accent4" w:themeFillTint="99"/>
          </w:tcPr>
          <w:p w14:paraId="4CB37457" w14:textId="77777777" w:rsidR="00B95725" w:rsidRDefault="00B95725" w:rsidP="007219FD">
            <w:pPr>
              <w:pStyle w:val="TAC"/>
            </w:pPr>
            <w:r>
              <w:t>12</w:t>
            </w:r>
          </w:p>
        </w:tc>
        <w:tc>
          <w:tcPr>
            <w:tcW w:w="3969" w:type="dxa"/>
            <w:shd w:val="clear" w:color="auto" w:fill="FFD966" w:themeFill="accent4" w:themeFillTint="99"/>
          </w:tcPr>
          <w:p w14:paraId="1B83165C" w14:textId="77777777" w:rsidR="00B95725" w:rsidRDefault="00B95725" w:rsidP="007219FD">
            <w:pPr>
              <w:pStyle w:val="TAL"/>
            </w:pPr>
            <w:r w:rsidRPr="004467D4">
              <w:t>Check: Does the test result o</w:t>
            </w:r>
            <w:r>
              <w:t>f generic test procedure in TS 38</w:t>
            </w:r>
            <w:r w:rsidRPr="004467D4">
              <w:t xml:space="preserve">.508 </w:t>
            </w:r>
            <w:proofErr w:type="spellStart"/>
            <w:r w:rsidRPr="004467D4">
              <w:t>subclause</w:t>
            </w:r>
            <w:proofErr w:type="spellEnd"/>
            <w:r w:rsidRPr="004467D4">
              <w:t xml:space="preserve"> </w:t>
            </w:r>
            <w:r>
              <w:rPr>
                <w:rFonts w:eastAsia="DengXian"/>
                <w:kern w:val="2"/>
                <w:szCs w:val="22"/>
              </w:rPr>
              <w:t>FFS</w:t>
            </w:r>
            <w:r w:rsidRPr="004467D4">
              <w:t xml:space="preserve"> indicate that the UE </w:t>
            </w:r>
            <w:r>
              <w:t xml:space="preserve">data path </w:t>
            </w:r>
            <w:r w:rsidRPr="004467D4">
              <w:t xml:space="preserve">is </w:t>
            </w:r>
            <w:r>
              <w:t>verified successfully</w:t>
            </w:r>
            <w:r w:rsidRPr="004467D4">
              <w:t>?</w:t>
            </w:r>
          </w:p>
        </w:tc>
        <w:tc>
          <w:tcPr>
            <w:tcW w:w="709" w:type="dxa"/>
            <w:shd w:val="clear" w:color="auto" w:fill="FFD966" w:themeFill="accent4" w:themeFillTint="99"/>
          </w:tcPr>
          <w:p w14:paraId="0EFD785A" w14:textId="77777777" w:rsidR="00B95725" w:rsidRDefault="00B95725" w:rsidP="007219FD">
            <w:pPr>
              <w:pStyle w:val="TAC"/>
            </w:pPr>
            <w:r>
              <w:t>-</w:t>
            </w:r>
          </w:p>
        </w:tc>
        <w:tc>
          <w:tcPr>
            <w:tcW w:w="2977" w:type="dxa"/>
            <w:shd w:val="clear" w:color="auto" w:fill="FFD966" w:themeFill="accent4" w:themeFillTint="99"/>
          </w:tcPr>
          <w:p w14:paraId="2CFEDFA0" w14:textId="77777777" w:rsidR="00B95725" w:rsidRDefault="00B95725" w:rsidP="007219FD">
            <w:pPr>
              <w:pStyle w:val="TAL"/>
            </w:pPr>
            <w:r>
              <w:t>-</w:t>
            </w:r>
          </w:p>
        </w:tc>
        <w:tc>
          <w:tcPr>
            <w:tcW w:w="567" w:type="dxa"/>
            <w:shd w:val="clear" w:color="auto" w:fill="FFD966" w:themeFill="accent4" w:themeFillTint="99"/>
          </w:tcPr>
          <w:p w14:paraId="48D5C92D" w14:textId="77777777" w:rsidR="00B95725" w:rsidRDefault="00B95725" w:rsidP="007219FD">
            <w:pPr>
              <w:pStyle w:val="TAC"/>
            </w:pPr>
            <w:r>
              <w:t>6</w:t>
            </w:r>
          </w:p>
        </w:tc>
        <w:tc>
          <w:tcPr>
            <w:tcW w:w="892" w:type="dxa"/>
            <w:shd w:val="clear" w:color="auto" w:fill="FFD966" w:themeFill="accent4" w:themeFillTint="99"/>
          </w:tcPr>
          <w:p w14:paraId="4C93AB33" w14:textId="77777777" w:rsidR="00B95725" w:rsidRDefault="00B95725" w:rsidP="007219FD">
            <w:pPr>
              <w:pStyle w:val="TAC"/>
            </w:pPr>
            <w:r>
              <w:t>P</w:t>
            </w:r>
          </w:p>
        </w:tc>
      </w:tr>
    </w:tbl>
    <w:p w14:paraId="060E9781" w14:textId="498F96F6" w:rsidR="00B95725" w:rsidRDefault="00B95725" w:rsidP="00B95725">
      <w:pPr>
        <w:pStyle w:val="Heading3"/>
        <w:rPr>
          <w:rStyle w:val="Heading2Char"/>
        </w:rPr>
      </w:pPr>
      <w:r>
        <w:rPr>
          <w:rStyle w:val="Heading2Char"/>
        </w:rPr>
        <w:t xml:space="preserve"> </w:t>
      </w:r>
    </w:p>
    <w:p w14:paraId="0C5891F4" w14:textId="2FEDBCB6" w:rsidR="0031245F" w:rsidRDefault="0031245F" w:rsidP="0031245F">
      <w:pPr>
        <w:pStyle w:val="Heading3"/>
        <w:rPr>
          <w:lang w:val="en-US"/>
        </w:rPr>
      </w:pPr>
      <w:r>
        <w:rPr>
          <w:lang w:val="en-US"/>
        </w:rPr>
        <w:t>2.3 Sample Generic Procedure for TS 38.508</w:t>
      </w:r>
    </w:p>
    <w:p w14:paraId="249F3FA0" w14:textId="33876417" w:rsidR="0031245F" w:rsidRDefault="0053763E" w:rsidP="0031245F">
      <w:r>
        <w:rPr>
          <w:rFonts w:ascii="Arial" w:hAnsi="Arial" w:cs="Arial"/>
          <w:sz w:val="22"/>
          <w:szCs w:val="22"/>
          <w:lang w:val="en-US"/>
        </w:rPr>
        <w:t>The Check mentioned above in Prose CR Step#5, #8 and #</w:t>
      </w:r>
      <w:proofErr w:type="gramStart"/>
      <w:r w:rsidR="00FF1A4D">
        <w:rPr>
          <w:rFonts w:ascii="Arial" w:hAnsi="Arial" w:cs="Arial"/>
          <w:sz w:val="22"/>
          <w:szCs w:val="22"/>
          <w:lang w:val="en-US"/>
        </w:rPr>
        <w:t>12</w:t>
      </w:r>
      <w:r>
        <w:rPr>
          <w:rFonts w:ascii="Arial" w:hAnsi="Arial" w:cs="Arial"/>
          <w:sz w:val="22"/>
          <w:szCs w:val="22"/>
          <w:lang w:val="en-US"/>
        </w:rPr>
        <w:t xml:space="preserve">  may</w:t>
      </w:r>
      <w:proofErr w:type="gramEnd"/>
      <w:r>
        <w:rPr>
          <w:rFonts w:ascii="Arial" w:hAnsi="Arial" w:cs="Arial"/>
          <w:sz w:val="22"/>
          <w:szCs w:val="22"/>
          <w:lang w:val="en-US"/>
        </w:rPr>
        <w:t xml:space="preserve"> be a generic procedure as defined below. </w:t>
      </w:r>
      <w:proofErr w:type="gramStart"/>
      <w:r w:rsidR="00FF1A4D">
        <w:rPr>
          <w:rFonts w:ascii="Arial" w:hAnsi="Arial" w:cs="Arial"/>
          <w:sz w:val="22"/>
          <w:szCs w:val="22"/>
          <w:lang w:val="en-US"/>
        </w:rPr>
        <w:t xml:space="preserve">This </w:t>
      </w:r>
      <w:r>
        <w:rPr>
          <w:rFonts w:ascii="Arial" w:hAnsi="Arial" w:cs="Arial"/>
          <w:sz w:val="22"/>
          <w:szCs w:val="22"/>
          <w:lang w:val="en-US"/>
        </w:rPr>
        <w:t xml:space="preserve"> generic</w:t>
      </w:r>
      <w:proofErr w:type="gramEnd"/>
      <w:r>
        <w:rPr>
          <w:rFonts w:ascii="Arial" w:hAnsi="Arial" w:cs="Arial"/>
          <w:sz w:val="22"/>
          <w:szCs w:val="22"/>
          <w:lang w:val="en-US"/>
        </w:rPr>
        <w:t xml:space="preserve"> procedure will perform both IP data check procedures or loopback data check</w:t>
      </w:r>
      <w:r w:rsidR="00FF1A4D">
        <w:rPr>
          <w:rFonts w:ascii="Arial" w:hAnsi="Arial" w:cs="Arial"/>
          <w:sz w:val="22"/>
          <w:szCs w:val="22"/>
          <w:lang w:val="en-US"/>
        </w:rPr>
        <w:t xml:space="preserve"> based on the PICS items (ex – </w:t>
      </w:r>
      <w:proofErr w:type="spellStart"/>
      <w:r w:rsidR="00FF1A4D">
        <w:rPr>
          <w:rFonts w:ascii="Arial" w:hAnsi="Arial" w:cs="Arial"/>
          <w:sz w:val="22"/>
          <w:szCs w:val="22"/>
          <w:lang w:val="en-US"/>
        </w:rPr>
        <w:t>p</w:t>
      </w:r>
      <w:r>
        <w:rPr>
          <w:rFonts w:ascii="Arial" w:hAnsi="Arial" w:cs="Arial"/>
          <w:sz w:val="22"/>
          <w:szCs w:val="22"/>
          <w:lang w:val="en-US"/>
        </w:rPr>
        <w:t>c_Ping</w:t>
      </w:r>
      <w:proofErr w:type="spellEnd"/>
      <w:r>
        <w:rPr>
          <w:rFonts w:ascii="Arial" w:hAnsi="Arial" w:cs="Arial"/>
          <w:sz w:val="22"/>
          <w:szCs w:val="22"/>
          <w:lang w:val="en-US"/>
        </w:rPr>
        <w:t>)</w:t>
      </w:r>
    </w:p>
    <w:p w14:paraId="419D939E" w14:textId="77777777" w:rsidR="0053763E" w:rsidRPr="0053763E" w:rsidRDefault="0053763E" w:rsidP="0053763E">
      <w:pPr>
        <w:keepNext/>
        <w:keepLines/>
        <w:shd w:val="clear" w:color="auto" w:fill="FFD966" w:themeFill="accent4" w:themeFillTint="99"/>
        <w:overflowPunct/>
        <w:autoSpaceDE/>
        <w:autoSpaceDN/>
        <w:adjustRightInd/>
        <w:spacing w:before="120"/>
        <w:ind w:left="1418" w:hanging="1418"/>
        <w:textAlignment w:val="auto"/>
        <w:outlineLvl w:val="3"/>
        <w:rPr>
          <w:rFonts w:ascii="Arial" w:hAnsi="Arial"/>
          <w:sz w:val="24"/>
          <w:lang w:eastAsia="en-US"/>
        </w:rPr>
      </w:pPr>
      <w:proofErr w:type="spellStart"/>
      <w:r w:rsidRPr="0053763E">
        <w:rPr>
          <w:rFonts w:ascii="Arial" w:hAnsi="Arial"/>
          <w:sz w:val="24"/>
          <w:lang w:eastAsia="en-US"/>
        </w:rPr>
        <w:lastRenderedPageBreak/>
        <w:t>x.</w:t>
      </w:r>
      <w:proofErr w:type="gramStart"/>
      <w:r w:rsidRPr="0053763E">
        <w:rPr>
          <w:rFonts w:ascii="Arial" w:hAnsi="Arial"/>
          <w:sz w:val="24"/>
          <w:lang w:eastAsia="en-US"/>
        </w:rPr>
        <w:t>y.z</w:t>
      </w:r>
      <w:proofErr w:type="spellEnd"/>
      <w:proofErr w:type="gramEnd"/>
      <w:r w:rsidRPr="0053763E">
        <w:rPr>
          <w:rFonts w:ascii="Arial" w:hAnsi="Arial"/>
          <w:sz w:val="24"/>
          <w:lang w:eastAsia="en-US"/>
        </w:rPr>
        <w:tab/>
        <w:t>Generic procedure for UE data path verification</w:t>
      </w:r>
    </w:p>
    <w:p w14:paraId="5534F92D" w14:textId="77777777" w:rsidR="0053763E" w:rsidRPr="0053763E" w:rsidRDefault="0053763E" w:rsidP="0053763E">
      <w:pPr>
        <w:keepNext/>
        <w:keepLines/>
        <w:shd w:val="clear" w:color="auto" w:fill="FFD966" w:themeFill="accent4" w:themeFillTint="99"/>
        <w:overflowPunct/>
        <w:autoSpaceDE/>
        <w:autoSpaceDN/>
        <w:adjustRightInd/>
        <w:spacing w:before="120"/>
        <w:ind w:left="1418" w:hanging="1418"/>
        <w:textAlignment w:val="auto"/>
        <w:outlineLvl w:val="3"/>
        <w:rPr>
          <w:rFonts w:ascii="Arial" w:hAnsi="Arial"/>
          <w:sz w:val="24"/>
          <w:lang w:eastAsia="x-none"/>
        </w:rPr>
      </w:pPr>
      <w:r w:rsidRPr="0053763E">
        <w:rPr>
          <w:rFonts w:ascii="Arial" w:hAnsi="Arial"/>
          <w:sz w:val="24"/>
          <w:lang w:eastAsia="x-none"/>
        </w:rPr>
        <w:t>x.y.z.1</w:t>
      </w:r>
      <w:r w:rsidRPr="0053763E">
        <w:rPr>
          <w:rFonts w:ascii="Arial" w:hAnsi="Arial"/>
          <w:sz w:val="24"/>
          <w:lang w:eastAsia="x-none"/>
        </w:rPr>
        <w:tab/>
        <w:t>Test procedure to check UE data path</w:t>
      </w:r>
    </w:p>
    <w:p w14:paraId="6C4818F3" w14:textId="77777777" w:rsidR="0053763E" w:rsidRPr="0053763E" w:rsidRDefault="0053763E" w:rsidP="0053763E">
      <w:pPr>
        <w:shd w:val="clear" w:color="auto" w:fill="FFD966" w:themeFill="accent4" w:themeFillTint="99"/>
        <w:overflowPunct/>
        <w:autoSpaceDE/>
        <w:autoSpaceDN/>
        <w:adjustRightInd/>
        <w:textAlignment w:val="auto"/>
        <w:rPr>
          <w:lang w:eastAsia="en-US"/>
        </w:rPr>
      </w:pPr>
      <w:r w:rsidRPr="0053763E">
        <w:rPr>
          <w:lang w:eastAsia="en-US"/>
        </w:rPr>
        <w:t>This procedure aims at checking the UE’s IP data path in EN-DC mode.</w:t>
      </w:r>
    </w:p>
    <w:p w14:paraId="24F207CF" w14:textId="77777777" w:rsidR="0053763E" w:rsidRPr="0053763E" w:rsidRDefault="0053763E" w:rsidP="0053763E">
      <w:pPr>
        <w:shd w:val="clear" w:color="auto" w:fill="FFD966" w:themeFill="accent4" w:themeFillTint="99"/>
        <w:overflowPunct/>
        <w:autoSpaceDE/>
        <w:autoSpaceDN/>
        <w:adjustRightInd/>
        <w:textAlignment w:val="auto"/>
        <w:rPr>
          <w:lang w:eastAsia="en-US"/>
        </w:rPr>
      </w:pPr>
      <w:r w:rsidRPr="0053763E">
        <w:rPr>
          <w:lang w:eastAsia="en-US"/>
        </w:rPr>
        <w:t>The procedure is defined in table x.y.z.1-1.</w:t>
      </w:r>
    </w:p>
    <w:p w14:paraId="74224878" w14:textId="77777777" w:rsidR="0053763E" w:rsidRPr="0053763E" w:rsidRDefault="0053763E" w:rsidP="0053763E">
      <w:pPr>
        <w:keepNext/>
        <w:keepLines/>
        <w:shd w:val="clear" w:color="auto" w:fill="FFD966" w:themeFill="accent4" w:themeFillTint="99"/>
        <w:overflowPunct/>
        <w:autoSpaceDE/>
        <w:autoSpaceDN/>
        <w:adjustRightInd/>
        <w:spacing w:before="60"/>
        <w:jc w:val="center"/>
        <w:textAlignment w:val="auto"/>
        <w:rPr>
          <w:rFonts w:ascii="Arial" w:hAnsi="Arial"/>
          <w:b/>
          <w:lang w:eastAsia="x-none"/>
        </w:rPr>
      </w:pPr>
      <w:r w:rsidRPr="0053763E">
        <w:rPr>
          <w:rFonts w:ascii="Arial" w:hAnsi="Arial"/>
          <w:b/>
          <w:lang w:eastAsia="x-none"/>
        </w:rPr>
        <w:t>Table x.y.z.1-1: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3763E" w:rsidRPr="0053763E" w14:paraId="317AECC4" w14:textId="77777777" w:rsidTr="007219FD">
        <w:tc>
          <w:tcPr>
            <w:tcW w:w="534" w:type="dxa"/>
          </w:tcPr>
          <w:p w14:paraId="62430D3E"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St</w:t>
            </w:r>
          </w:p>
        </w:tc>
        <w:tc>
          <w:tcPr>
            <w:tcW w:w="3969" w:type="dxa"/>
          </w:tcPr>
          <w:p w14:paraId="415FE1DC"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Procedure</w:t>
            </w:r>
          </w:p>
        </w:tc>
        <w:tc>
          <w:tcPr>
            <w:tcW w:w="3686" w:type="dxa"/>
            <w:gridSpan w:val="2"/>
          </w:tcPr>
          <w:p w14:paraId="166882B3"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Message Sequence</w:t>
            </w:r>
          </w:p>
        </w:tc>
        <w:tc>
          <w:tcPr>
            <w:tcW w:w="567" w:type="dxa"/>
          </w:tcPr>
          <w:p w14:paraId="426AD555"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TP</w:t>
            </w:r>
          </w:p>
        </w:tc>
        <w:tc>
          <w:tcPr>
            <w:tcW w:w="850" w:type="dxa"/>
          </w:tcPr>
          <w:p w14:paraId="17870296"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Verdict</w:t>
            </w:r>
          </w:p>
        </w:tc>
      </w:tr>
      <w:tr w:rsidR="0053763E" w:rsidRPr="0053763E" w14:paraId="3CCC61B8" w14:textId="77777777" w:rsidTr="007219FD">
        <w:tc>
          <w:tcPr>
            <w:tcW w:w="534" w:type="dxa"/>
          </w:tcPr>
          <w:p w14:paraId="53D9DE7D"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eastAsia="MS Gothic" w:hAnsi="Arial"/>
                <w:b/>
                <w:sz w:val="18"/>
                <w:lang w:eastAsia="en-US"/>
              </w:rPr>
            </w:pPr>
          </w:p>
        </w:tc>
        <w:tc>
          <w:tcPr>
            <w:tcW w:w="3969" w:type="dxa"/>
          </w:tcPr>
          <w:p w14:paraId="68393F98"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eastAsia="MS Gothic" w:hAnsi="Arial"/>
                <w:b/>
                <w:sz w:val="18"/>
                <w:lang w:eastAsia="en-US"/>
              </w:rPr>
            </w:pPr>
          </w:p>
        </w:tc>
        <w:tc>
          <w:tcPr>
            <w:tcW w:w="709" w:type="dxa"/>
          </w:tcPr>
          <w:p w14:paraId="7749906B"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U - S</w:t>
            </w:r>
          </w:p>
        </w:tc>
        <w:tc>
          <w:tcPr>
            <w:tcW w:w="2977" w:type="dxa"/>
          </w:tcPr>
          <w:p w14:paraId="5C364FC8"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b/>
                <w:sz w:val="18"/>
                <w:lang w:eastAsia="en-US"/>
              </w:rPr>
            </w:pPr>
            <w:r w:rsidRPr="0053763E">
              <w:rPr>
                <w:rFonts w:ascii="Arial" w:hAnsi="Arial"/>
                <w:b/>
                <w:sz w:val="18"/>
                <w:lang w:eastAsia="en-US"/>
              </w:rPr>
              <w:t>Message</w:t>
            </w:r>
          </w:p>
        </w:tc>
        <w:tc>
          <w:tcPr>
            <w:tcW w:w="567" w:type="dxa"/>
          </w:tcPr>
          <w:p w14:paraId="2A9F8FB0"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eastAsia="MS Gothic" w:hAnsi="Arial"/>
                <w:b/>
                <w:color w:val="000000"/>
                <w:sz w:val="18"/>
                <w:lang w:eastAsia="en-US"/>
              </w:rPr>
            </w:pPr>
          </w:p>
        </w:tc>
        <w:tc>
          <w:tcPr>
            <w:tcW w:w="850" w:type="dxa"/>
          </w:tcPr>
          <w:p w14:paraId="46581938"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eastAsia="MS Gothic" w:hAnsi="Arial"/>
                <w:b/>
                <w:color w:val="000000"/>
                <w:sz w:val="18"/>
                <w:lang w:eastAsia="en-US"/>
              </w:rPr>
            </w:pPr>
          </w:p>
        </w:tc>
      </w:tr>
      <w:tr w:rsidR="0053763E" w:rsidRPr="0053763E" w14:paraId="6B582CBF" w14:textId="77777777" w:rsidTr="007219FD">
        <w:tc>
          <w:tcPr>
            <w:tcW w:w="534" w:type="dxa"/>
          </w:tcPr>
          <w:p w14:paraId="07CDAAA9"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1</w:t>
            </w:r>
          </w:p>
        </w:tc>
        <w:tc>
          <w:tcPr>
            <w:tcW w:w="3969" w:type="dxa"/>
          </w:tcPr>
          <w:p w14:paraId="7818CE90"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 xml:space="preserve">IF </w:t>
            </w:r>
            <w:proofErr w:type="spellStart"/>
            <w:r w:rsidRPr="0053763E">
              <w:rPr>
                <w:rFonts w:ascii="Arial" w:hAnsi="Arial"/>
                <w:sz w:val="18"/>
                <w:lang w:eastAsia="en-US"/>
              </w:rPr>
              <w:t>pc_Ping</w:t>
            </w:r>
            <w:proofErr w:type="spellEnd"/>
            <w:r w:rsidRPr="0053763E">
              <w:rPr>
                <w:rFonts w:ascii="Arial" w:hAnsi="Arial"/>
                <w:sz w:val="18"/>
                <w:lang w:eastAsia="en-US"/>
              </w:rPr>
              <w:t xml:space="preserve"> (FFS) is enabled THEN the generic procedure according to Table FFS takes place to check the UE IP continuity on all active DRBs with Ping operation</w:t>
            </w:r>
          </w:p>
        </w:tc>
        <w:tc>
          <w:tcPr>
            <w:tcW w:w="709" w:type="dxa"/>
          </w:tcPr>
          <w:p w14:paraId="6AB95ADA"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2977" w:type="dxa"/>
          </w:tcPr>
          <w:p w14:paraId="63DF56CD"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i/>
                <w:iCs/>
                <w:sz w:val="18"/>
                <w:lang w:eastAsia="en-US"/>
              </w:rPr>
            </w:pPr>
            <w:r w:rsidRPr="0053763E">
              <w:rPr>
                <w:rFonts w:ascii="Arial" w:hAnsi="Arial"/>
                <w:sz w:val="18"/>
                <w:lang w:eastAsia="en-US"/>
              </w:rPr>
              <w:t>-</w:t>
            </w:r>
          </w:p>
        </w:tc>
        <w:tc>
          <w:tcPr>
            <w:tcW w:w="567" w:type="dxa"/>
          </w:tcPr>
          <w:p w14:paraId="0A11EF1C"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850" w:type="dxa"/>
          </w:tcPr>
          <w:p w14:paraId="6D0EC994"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P</w:t>
            </w:r>
          </w:p>
        </w:tc>
      </w:tr>
      <w:tr w:rsidR="0053763E" w:rsidRPr="0053763E" w14:paraId="0638160B" w14:textId="77777777" w:rsidTr="007219FD">
        <w:tc>
          <w:tcPr>
            <w:tcW w:w="534" w:type="dxa"/>
          </w:tcPr>
          <w:p w14:paraId="30B99080"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2</w:t>
            </w:r>
          </w:p>
        </w:tc>
        <w:tc>
          <w:tcPr>
            <w:tcW w:w="3969" w:type="dxa"/>
          </w:tcPr>
          <w:p w14:paraId="59E954BE"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ELSE the SS performs the generic procedure to get UE in Loopback Activated (state x) on all active DRBs according to Table FFS</w:t>
            </w:r>
          </w:p>
        </w:tc>
        <w:tc>
          <w:tcPr>
            <w:tcW w:w="709" w:type="dxa"/>
          </w:tcPr>
          <w:p w14:paraId="6764D97C"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2977" w:type="dxa"/>
          </w:tcPr>
          <w:p w14:paraId="22F8496F"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w:t>
            </w:r>
          </w:p>
        </w:tc>
        <w:tc>
          <w:tcPr>
            <w:tcW w:w="567" w:type="dxa"/>
          </w:tcPr>
          <w:p w14:paraId="2A25E391"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850" w:type="dxa"/>
          </w:tcPr>
          <w:p w14:paraId="0A980D04"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r>
      <w:tr w:rsidR="0053763E" w:rsidRPr="0053763E" w14:paraId="45875665" w14:textId="77777777" w:rsidTr="007219FD">
        <w:tc>
          <w:tcPr>
            <w:tcW w:w="534" w:type="dxa"/>
          </w:tcPr>
          <w:p w14:paraId="30B25154"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3</w:t>
            </w:r>
          </w:p>
        </w:tc>
        <w:tc>
          <w:tcPr>
            <w:tcW w:w="3969" w:type="dxa"/>
          </w:tcPr>
          <w:p w14:paraId="43E6D93C"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The SS transmits one IP Packet to verify loopback data path on active DRBs</w:t>
            </w:r>
          </w:p>
        </w:tc>
        <w:tc>
          <w:tcPr>
            <w:tcW w:w="709" w:type="dxa"/>
          </w:tcPr>
          <w:p w14:paraId="0A28A4D9"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2977" w:type="dxa"/>
          </w:tcPr>
          <w:p w14:paraId="5448C856"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w:t>
            </w:r>
          </w:p>
        </w:tc>
        <w:tc>
          <w:tcPr>
            <w:tcW w:w="567" w:type="dxa"/>
          </w:tcPr>
          <w:p w14:paraId="073A6B3B"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850" w:type="dxa"/>
          </w:tcPr>
          <w:p w14:paraId="67305DB2"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r>
      <w:tr w:rsidR="0053763E" w:rsidRPr="0053763E" w14:paraId="39585E27" w14:textId="77777777" w:rsidTr="007219FD">
        <w:tc>
          <w:tcPr>
            <w:tcW w:w="534" w:type="dxa"/>
          </w:tcPr>
          <w:p w14:paraId="740A4DA2"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4</w:t>
            </w:r>
          </w:p>
        </w:tc>
        <w:tc>
          <w:tcPr>
            <w:tcW w:w="3969" w:type="dxa"/>
          </w:tcPr>
          <w:p w14:paraId="4A51441A"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Check: Does the UE transmit the IP Packet on active DRBs in the uplink?</w:t>
            </w:r>
          </w:p>
        </w:tc>
        <w:tc>
          <w:tcPr>
            <w:tcW w:w="709" w:type="dxa"/>
          </w:tcPr>
          <w:p w14:paraId="2AAE63DA"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2977" w:type="dxa"/>
          </w:tcPr>
          <w:p w14:paraId="7F3963D4"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w:t>
            </w:r>
          </w:p>
        </w:tc>
        <w:tc>
          <w:tcPr>
            <w:tcW w:w="567" w:type="dxa"/>
          </w:tcPr>
          <w:p w14:paraId="57B7C0B6"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850" w:type="dxa"/>
          </w:tcPr>
          <w:p w14:paraId="3F68FA55"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P</w:t>
            </w:r>
          </w:p>
        </w:tc>
      </w:tr>
      <w:tr w:rsidR="0053763E" w:rsidRPr="0053763E" w14:paraId="52DF4E57" w14:textId="77777777" w:rsidTr="007219FD">
        <w:tc>
          <w:tcPr>
            <w:tcW w:w="534" w:type="dxa"/>
          </w:tcPr>
          <w:p w14:paraId="0E20DEC1"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5</w:t>
            </w:r>
          </w:p>
        </w:tc>
        <w:tc>
          <w:tcPr>
            <w:tcW w:w="3969" w:type="dxa"/>
          </w:tcPr>
          <w:p w14:paraId="1E0E4AC3"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The SS performs the generic procedure to get UE in Loopback Deactivated (state y) on all active DRBs according to Table FFS</w:t>
            </w:r>
          </w:p>
        </w:tc>
        <w:tc>
          <w:tcPr>
            <w:tcW w:w="709" w:type="dxa"/>
          </w:tcPr>
          <w:p w14:paraId="2556DA9B"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2977" w:type="dxa"/>
          </w:tcPr>
          <w:p w14:paraId="100D35E4" w14:textId="77777777" w:rsidR="0053763E" w:rsidRPr="0053763E" w:rsidRDefault="0053763E" w:rsidP="0053763E">
            <w:pPr>
              <w:keepNext/>
              <w:keepLines/>
              <w:shd w:val="clear" w:color="auto" w:fill="FFD966" w:themeFill="accent4" w:themeFillTint="99"/>
              <w:overflowPunct/>
              <w:autoSpaceDE/>
              <w:autoSpaceDN/>
              <w:adjustRightInd/>
              <w:spacing w:after="0"/>
              <w:textAlignment w:val="auto"/>
              <w:rPr>
                <w:rFonts w:ascii="Arial" w:hAnsi="Arial"/>
                <w:sz w:val="18"/>
                <w:lang w:eastAsia="en-US"/>
              </w:rPr>
            </w:pPr>
            <w:r w:rsidRPr="0053763E">
              <w:rPr>
                <w:rFonts w:ascii="Arial" w:hAnsi="Arial"/>
                <w:sz w:val="18"/>
                <w:lang w:eastAsia="en-US"/>
              </w:rPr>
              <w:t>-</w:t>
            </w:r>
          </w:p>
        </w:tc>
        <w:tc>
          <w:tcPr>
            <w:tcW w:w="567" w:type="dxa"/>
          </w:tcPr>
          <w:p w14:paraId="65D92D8A"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c>
          <w:tcPr>
            <w:tcW w:w="850" w:type="dxa"/>
          </w:tcPr>
          <w:p w14:paraId="57B4EC6F" w14:textId="77777777" w:rsidR="0053763E" w:rsidRPr="0053763E" w:rsidRDefault="0053763E" w:rsidP="0053763E">
            <w:pPr>
              <w:keepNext/>
              <w:keepLines/>
              <w:shd w:val="clear" w:color="auto" w:fill="FFD966" w:themeFill="accent4" w:themeFillTint="99"/>
              <w:overflowPunct/>
              <w:autoSpaceDE/>
              <w:autoSpaceDN/>
              <w:adjustRightInd/>
              <w:spacing w:after="0"/>
              <w:jc w:val="center"/>
              <w:textAlignment w:val="auto"/>
              <w:rPr>
                <w:rFonts w:ascii="Arial" w:hAnsi="Arial"/>
                <w:sz w:val="18"/>
                <w:lang w:eastAsia="en-US"/>
              </w:rPr>
            </w:pPr>
            <w:r w:rsidRPr="0053763E">
              <w:rPr>
                <w:rFonts w:ascii="Arial" w:hAnsi="Arial"/>
                <w:sz w:val="18"/>
                <w:lang w:eastAsia="en-US"/>
              </w:rPr>
              <w:t>-</w:t>
            </w:r>
          </w:p>
        </w:tc>
      </w:tr>
    </w:tbl>
    <w:p w14:paraId="5BCD4EA6" w14:textId="77777777" w:rsidR="0053763E" w:rsidRPr="0053763E" w:rsidRDefault="0053763E" w:rsidP="0053763E">
      <w:pPr>
        <w:overflowPunct/>
        <w:autoSpaceDE/>
        <w:autoSpaceDN/>
        <w:adjustRightInd/>
        <w:textAlignment w:val="auto"/>
        <w:rPr>
          <w:lang w:eastAsia="en-US"/>
        </w:rPr>
      </w:pPr>
    </w:p>
    <w:p w14:paraId="18E48489" w14:textId="050DA575" w:rsidR="0053763E" w:rsidRPr="0053763E" w:rsidRDefault="0053763E" w:rsidP="0031245F">
      <w:pPr>
        <w:rPr>
          <w:rFonts w:ascii="Arial" w:hAnsi="Arial" w:cs="Arial"/>
          <w:sz w:val="22"/>
          <w:szCs w:val="22"/>
        </w:rPr>
      </w:pPr>
      <w:r w:rsidRPr="0053763E">
        <w:rPr>
          <w:rFonts w:ascii="Arial" w:hAnsi="Arial" w:cs="Arial"/>
          <w:sz w:val="22"/>
          <w:szCs w:val="22"/>
        </w:rPr>
        <w:t>The Generic procedure mentioned in Step1 above can be worked out with the help of TF160.</w:t>
      </w:r>
    </w:p>
    <w:p w14:paraId="2CEFC969" w14:textId="77777777" w:rsidR="00B95725" w:rsidRDefault="00B95725" w:rsidP="0088023E">
      <w:pPr>
        <w:pStyle w:val="Heading2"/>
      </w:pPr>
    </w:p>
    <w:p w14:paraId="13855E0E" w14:textId="1DAA64F5" w:rsidR="0088023E" w:rsidRDefault="0088023E" w:rsidP="0088023E">
      <w:pPr>
        <w:pStyle w:val="Heading2"/>
      </w:pPr>
      <w:r>
        <w:t>3.</w:t>
      </w:r>
      <w:r>
        <w:tab/>
        <w:t>Proposal</w:t>
      </w:r>
    </w:p>
    <w:p w14:paraId="4514E756" w14:textId="1603CA4D" w:rsidR="00D74589" w:rsidRPr="004F4099" w:rsidRDefault="001F54F0" w:rsidP="00D74589">
      <w:pPr>
        <w:rPr>
          <w:rFonts w:ascii="Arial" w:hAnsi="Arial" w:cs="Arial"/>
          <w:sz w:val="22"/>
          <w:szCs w:val="22"/>
        </w:rPr>
      </w:pPr>
      <w:r w:rsidRPr="004F4099">
        <w:rPr>
          <w:rFonts w:ascii="Arial" w:hAnsi="Arial" w:cs="Arial"/>
          <w:sz w:val="22"/>
          <w:szCs w:val="22"/>
        </w:rPr>
        <w:t xml:space="preserve">1. </w:t>
      </w:r>
      <w:r w:rsidR="00D74589" w:rsidRPr="004F4099">
        <w:rPr>
          <w:rFonts w:ascii="Arial" w:hAnsi="Arial" w:cs="Arial"/>
          <w:sz w:val="22"/>
          <w:szCs w:val="22"/>
        </w:rPr>
        <w:t xml:space="preserve"> </w:t>
      </w:r>
      <w:r w:rsidRPr="004F4099">
        <w:rPr>
          <w:rFonts w:ascii="Arial" w:hAnsi="Arial" w:cs="Arial"/>
          <w:sz w:val="22"/>
          <w:szCs w:val="22"/>
        </w:rPr>
        <w:t xml:space="preserve">Three </w:t>
      </w:r>
      <w:r w:rsidR="004F4099">
        <w:rPr>
          <w:rFonts w:ascii="Arial" w:hAnsi="Arial" w:cs="Arial"/>
          <w:sz w:val="22"/>
          <w:szCs w:val="22"/>
        </w:rPr>
        <w:t xml:space="preserve">methods to check </w:t>
      </w:r>
      <w:r w:rsidR="003A4A20">
        <w:rPr>
          <w:rFonts w:ascii="Arial" w:hAnsi="Arial" w:cs="Arial"/>
          <w:sz w:val="22"/>
          <w:szCs w:val="22"/>
        </w:rPr>
        <w:t>UE IP stack</w:t>
      </w:r>
      <w:r w:rsidRPr="004F4099">
        <w:rPr>
          <w:rFonts w:ascii="Arial" w:hAnsi="Arial" w:cs="Arial"/>
          <w:sz w:val="22"/>
          <w:szCs w:val="22"/>
        </w:rPr>
        <w:t xml:space="preserve"> are detailed in 2.1. </w:t>
      </w:r>
      <w:r w:rsidR="00D74589" w:rsidRPr="004F4099">
        <w:rPr>
          <w:rFonts w:ascii="Arial" w:hAnsi="Arial" w:cs="Arial"/>
          <w:sz w:val="22"/>
          <w:szCs w:val="22"/>
        </w:rPr>
        <w:t xml:space="preserve">One or more of the above methods can be ironed out to produce consistent results and </w:t>
      </w:r>
      <w:r w:rsidRPr="004F4099">
        <w:rPr>
          <w:rFonts w:ascii="Arial" w:hAnsi="Arial" w:cs="Arial"/>
          <w:sz w:val="22"/>
          <w:szCs w:val="22"/>
        </w:rPr>
        <w:t xml:space="preserve">can be added in test case prose either in the body of the test case or through </w:t>
      </w:r>
      <w:proofErr w:type="gramStart"/>
      <w:r w:rsidRPr="004F4099">
        <w:rPr>
          <w:rFonts w:ascii="Arial" w:hAnsi="Arial" w:cs="Arial"/>
          <w:sz w:val="22"/>
          <w:szCs w:val="22"/>
        </w:rPr>
        <w:t>an</w:t>
      </w:r>
      <w:proofErr w:type="gramEnd"/>
      <w:r w:rsidRPr="004F4099">
        <w:rPr>
          <w:rFonts w:ascii="Arial" w:hAnsi="Arial" w:cs="Arial"/>
          <w:sz w:val="22"/>
          <w:szCs w:val="22"/>
        </w:rPr>
        <w:t xml:space="preserve"> note on which steps can check </w:t>
      </w:r>
      <w:r w:rsidR="003A4A20">
        <w:rPr>
          <w:rFonts w:ascii="Arial" w:hAnsi="Arial" w:cs="Arial"/>
          <w:sz w:val="22"/>
          <w:szCs w:val="22"/>
        </w:rPr>
        <w:t>IP stack</w:t>
      </w:r>
      <w:r w:rsidRPr="004F4099">
        <w:rPr>
          <w:rFonts w:ascii="Arial" w:hAnsi="Arial" w:cs="Arial"/>
          <w:sz w:val="22"/>
          <w:szCs w:val="22"/>
        </w:rPr>
        <w:t>.</w:t>
      </w:r>
      <w:r w:rsidR="00047EC9" w:rsidRPr="004F4099">
        <w:rPr>
          <w:rFonts w:ascii="Arial" w:hAnsi="Arial" w:cs="Arial"/>
          <w:sz w:val="22"/>
          <w:szCs w:val="22"/>
        </w:rPr>
        <w:t xml:space="preserve"> The goal is to have minimal impact to inc</w:t>
      </w:r>
      <w:r w:rsidR="004F4099">
        <w:rPr>
          <w:rFonts w:ascii="Arial" w:hAnsi="Arial" w:cs="Arial"/>
          <w:sz w:val="22"/>
          <w:szCs w:val="22"/>
        </w:rPr>
        <w:t>lude this in test case creation as well as to TTCN.</w:t>
      </w:r>
      <w:r w:rsidR="00507322">
        <w:rPr>
          <w:rFonts w:ascii="Arial" w:hAnsi="Arial" w:cs="Arial"/>
          <w:sz w:val="22"/>
          <w:szCs w:val="22"/>
        </w:rPr>
        <w:t xml:space="preserve"> </w:t>
      </w:r>
      <w:r w:rsidR="00507322" w:rsidRPr="00B10FE8">
        <w:rPr>
          <w:rFonts w:ascii="Arial" w:hAnsi="Arial" w:cs="Arial"/>
          <w:sz w:val="22"/>
          <w:szCs w:val="22"/>
          <w:highlight w:val="yellow"/>
        </w:rPr>
        <w:t xml:space="preserve">Given the challenges in Method#1, </w:t>
      </w:r>
      <w:r w:rsidR="00306118" w:rsidRPr="00B10FE8">
        <w:rPr>
          <w:rFonts w:ascii="Arial" w:hAnsi="Arial" w:cs="Arial"/>
          <w:sz w:val="22"/>
          <w:szCs w:val="22"/>
          <w:highlight w:val="yellow"/>
        </w:rPr>
        <w:t>Method#2</w:t>
      </w:r>
      <w:r w:rsidR="00B10FE8" w:rsidRPr="00B10FE8">
        <w:rPr>
          <w:rFonts w:ascii="Arial" w:hAnsi="Arial" w:cs="Arial"/>
          <w:sz w:val="22"/>
          <w:szCs w:val="22"/>
          <w:highlight w:val="yellow"/>
        </w:rPr>
        <w:t xml:space="preserve"> and Method#4</w:t>
      </w:r>
      <w:r w:rsidR="00306118" w:rsidRPr="00B10FE8">
        <w:rPr>
          <w:rFonts w:ascii="Arial" w:hAnsi="Arial" w:cs="Arial"/>
          <w:sz w:val="22"/>
          <w:szCs w:val="22"/>
          <w:highlight w:val="yellow"/>
        </w:rPr>
        <w:t xml:space="preserve">, </w:t>
      </w:r>
      <w:r w:rsidR="00507322" w:rsidRPr="00B10FE8">
        <w:rPr>
          <w:rFonts w:ascii="Arial" w:hAnsi="Arial" w:cs="Arial"/>
          <w:sz w:val="22"/>
          <w:szCs w:val="22"/>
          <w:highlight w:val="yellow"/>
        </w:rPr>
        <w:t>Method#3 can be applied without impacting any timeframe</w:t>
      </w:r>
      <w:r w:rsidR="00507322">
        <w:rPr>
          <w:rFonts w:ascii="Arial" w:hAnsi="Arial" w:cs="Arial"/>
          <w:sz w:val="22"/>
          <w:szCs w:val="22"/>
        </w:rPr>
        <w:t>.</w:t>
      </w:r>
    </w:p>
    <w:p w14:paraId="685D052F" w14:textId="7353560E" w:rsidR="001F54F0" w:rsidRDefault="001F54F0" w:rsidP="00D74589">
      <w:pPr>
        <w:rPr>
          <w:rFonts w:ascii="Arial" w:hAnsi="Arial" w:cs="Arial"/>
          <w:sz w:val="22"/>
          <w:szCs w:val="22"/>
        </w:rPr>
      </w:pPr>
      <w:r w:rsidRPr="004F4099">
        <w:rPr>
          <w:rFonts w:ascii="Arial" w:hAnsi="Arial" w:cs="Arial"/>
          <w:sz w:val="22"/>
          <w:szCs w:val="22"/>
        </w:rPr>
        <w:t>2. The</w:t>
      </w:r>
      <w:r w:rsidR="004F4099">
        <w:rPr>
          <w:rFonts w:ascii="Arial" w:hAnsi="Arial" w:cs="Arial"/>
          <w:sz w:val="22"/>
          <w:szCs w:val="22"/>
        </w:rPr>
        <w:t xml:space="preserve"> agreed procedure(s) in [1</w:t>
      </w:r>
      <w:proofErr w:type="gramStart"/>
      <w:r w:rsidR="004F4099">
        <w:rPr>
          <w:rFonts w:ascii="Arial" w:hAnsi="Arial" w:cs="Arial"/>
          <w:sz w:val="22"/>
          <w:szCs w:val="22"/>
        </w:rPr>
        <w:t xml:space="preserve">] </w:t>
      </w:r>
      <w:r w:rsidR="005B0775">
        <w:rPr>
          <w:rFonts w:ascii="Arial" w:hAnsi="Arial" w:cs="Arial"/>
          <w:sz w:val="22"/>
          <w:szCs w:val="22"/>
        </w:rPr>
        <w:t xml:space="preserve"> for</w:t>
      </w:r>
      <w:proofErr w:type="gramEnd"/>
      <w:r w:rsidR="005B0775">
        <w:rPr>
          <w:rFonts w:ascii="Arial" w:hAnsi="Arial" w:cs="Arial"/>
          <w:sz w:val="22"/>
          <w:szCs w:val="22"/>
        </w:rPr>
        <w:t xml:space="preserve"> Method#3 </w:t>
      </w:r>
      <w:r w:rsidR="004F4099">
        <w:rPr>
          <w:rFonts w:ascii="Arial" w:hAnsi="Arial" w:cs="Arial"/>
          <w:sz w:val="22"/>
          <w:szCs w:val="22"/>
        </w:rPr>
        <w:t>above</w:t>
      </w:r>
      <w:r w:rsidRPr="004F4099">
        <w:rPr>
          <w:rFonts w:ascii="Arial" w:hAnsi="Arial" w:cs="Arial"/>
          <w:sz w:val="22"/>
          <w:szCs w:val="22"/>
        </w:rPr>
        <w:t xml:space="preserve"> can be added</w:t>
      </w:r>
      <w:r w:rsidR="00306118">
        <w:rPr>
          <w:rFonts w:ascii="Arial" w:hAnsi="Arial" w:cs="Arial"/>
          <w:sz w:val="22"/>
          <w:szCs w:val="22"/>
        </w:rPr>
        <w:t xml:space="preserve"> to TS 38.508</w:t>
      </w:r>
      <w:r w:rsidRPr="004F4099">
        <w:rPr>
          <w:rFonts w:ascii="Arial" w:hAnsi="Arial" w:cs="Arial"/>
          <w:sz w:val="22"/>
          <w:szCs w:val="22"/>
        </w:rPr>
        <w:t xml:space="preserve"> in </w:t>
      </w:r>
      <w:r w:rsidR="00306118" w:rsidRPr="00306118">
        <w:rPr>
          <w:rFonts w:ascii="Arial" w:hAnsi="Arial" w:cs="Arial"/>
          <w:sz w:val="22"/>
          <w:szCs w:val="22"/>
        </w:rPr>
        <w:t xml:space="preserve">similar fashion as what we have for LTE in </w:t>
      </w:r>
      <w:r w:rsidR="00306118">
        <w:rPr>
          <w:rFonts w:ascii="Arial" w:hAnsi="Arial" w:cs="Arial"/>
          <w:sz w:val="22"/>
          <w:szCs w:val="22"/>
        </w:rPr>
        <w:t xml:space="preserve">TS </w:t>
      </w:r>
      <w:r w:rsidR="00306118" w:rsidRPr="00306118">
        <w:rPr>
          <w:rFonts w:ascii="Arial" w:hAnsi="Arial" w:cs="Arial"/>
          <w:sz w:val="22"/>
          <w:szCs w:val="22"/>
        </w:rPr>
        <w:t xml:space="preserve">36.508 </w:t>
      </w:r>
      <w:r w:rsidR="00A47D79">
        <w:rPr>
          <w:rFonts w:ascii="Arial" w:hAnsi="Arial" w:cs="Arial"/>
          <w:sz w:val="22"/>
          <w:szCs w:val="22"/>
        </w:rPr>
        <w:t xml:space="preserve">under </w:t>
      </w:r>
      <w:r w:rsidR="00306118" w:rsidRPr="00306118">
        <w:rPr>
          <w:rFonts w:ascii="Arial" w:hAnsi="Arial" w:cs="Arial"/>
          <w:sz w:val="22"/>
          <w:szCs w:val="22"/>
        </w:rPr>
        <w:t>section 6.4.2: e.g. of title: Test procedure to check User-Plane connectivity</w:t>
      </w:r>
      <w:r w:rsidR="00306118">
        <w:rPr>
          <w:rFonts w:ascii="Arial" w:hAnsi="Arial" w:cs="Arial"/>
          <w:sz w:val="22"/>
          <w:szCs w:val="22"/>
        </w:rPr>
        <w:t xml:space="preserve"> </w:t>
      </w:r>
      <w:r w:rsidR="00306118" w:rsidRPr="00306118">
        <w:rPr>
          <w:rFonts w:ascii="Arial" w:hAnsi="Arial" w:cs="Arial"/>
          <w:sz w:val="22"/>
          <w:szCs w:val="22"/>
        </w:rPr>
        <w:t>or can be added to existing TR 37.901 (which already has similar procedures which can be modified).</w:t>
      </w:r>
    </w:p>
    <w:p w14:paraId="5F194155" w14:textId="75A21900" w:rsidR="00D0046D" w:rsidRDefault="00D0046D" w:rsidP="00D74589">
      <w:pPr>
        <w:rPr>
          <w:rFonts w:ascii="Arial" w:hAnsi="Arial" w:cs="Arial"/>
          <w:sz w:val="22"/>
          <w:szCs w:val="22"/>
        </w:rPr>
      </w:pPr>
      <w:r w:rsidRPr="00D0046D">
        <w:rPr>
          <w:rFonts w:ascii="Arial" w:hAnsi="Arial" w:cs="Arial"/>
          <w:sz w:val="22"/>
          <w:szCs w:val="22"/>
          <w:highlight w:val="yellow"/>
        </w:rPr>
        <w:t>3. Scope of test case which will implement Method#3 will initially be limited to 10 RRC TC (5 from DRB and 5 from Handover). This can be extended or reduced later</w:t>
      </w:r>
      <w:r>
        <w:rPr>
          <w:rFonts w:ascii="Arial" w:hAnsi="Arial" w:cs="Arial"/>
          <w:sz w:val="22"/>
          <w:szCs w:val="22"/>
          <w:highlight w:val="yellow"/>
        </w:rPr>
        <w:t>.</w:t>
      </w:r>
    </w:p>
    <w:p w14:paraId="10D8AD6C" w14:textId="02F840AF" w:rsidR="00D0046D" w:rsidRDefault="00D0046D" w:rsidP="00D74589">
      <w:pPr>
        <w:rPr>
          <w:rFonts w:ascii="Arial" w:hAnsi="Arial" w:cs="Arial"/>
          <w:sz w:val="22"/>
          <w:szCs w:val="22"/>
        </w:rPr>
      </w:pPr>
      <w:r w:rsidRPr="00D0046D">
        <w:rPr>
          <w:rFonts w:ascii="Arial" w:hAnsi="Arial" w:cs="Arial"/>
          <w:sz w:val="22"/>
          <w:szCs w:val="22"/>
          <w:highlight w:val="yellow"/>
        </w:rPr>
        <w:t xml:space="preserve">4. Test Case Prose will accommodate both Test </w:t>
      </w:r>
      <w:proofErr w:type="gramStart"/>
      <w:r w:rsidRPr="00D0046D">
        <w:rPr>
          <w:rFonts w:ascii="Arial" w:hAnsi="Arial" w:cs="Arial"/>
          <w:sz w:val="22"/>
          <w:szCs w:val="22"/>
          <w:highlight w:val="yellow"/>
        </w:rPr>
        <w:t>loopback</w:t>
      </w:r>
      <w:proofErr w:type="gramEnd"/>
      <w:r w:rsidRPr="00D0046D">
        <w:rPr>
          <w:rFonts w:ascii="Arial" w:hAnsi="Arial" w:cs="Arial"/>
          <w:sz w:val="22"/>
          <w:szCs w:val="22"/>
          <w:highlight w:val="yellow"/>
        </w:rPr>
        <w:t xml:space="preserve"> Mode and IP ping Check based on a high level generic procedure defined in 38.508. An example of this is </w:t>
      </w:r>
      <w:r w:rsidR="00B95725" w:rsidRPr="0053763E">
        <w:rPr>
          <w:rFonts w:ascii="Arial" w:hAnsi="Arial" w:cs="Arial"/>
          <w:sz w:val="22"/>
          <w:szCs w:val="22"/>
          <w:highlight w:val="yellow"/>
        </w:rPr>
        <w:t>presented in 2.2 and 2.3</w:t>
      </w:r>
    </w:p>
    <w:p w14:paraId="21EF7613" w14:textId="5F0F91E3" w:rsidR="00D0046D" w:rsidRDefault="00D0046D" w:rsidP="00D0046D">
      <w:pPr>
        <w:rPr>
          <w:rFonts w:ascii="Arial" w:hAnsi="Arial" w:cs="Arial"/>
          <w:sz w:val="22"/>
          <w:szCs w:val="22"/>
        </w:rPr>
      </w:pPr>
      <w:r>
        <w:rPr>
          <w:rFonts w:ascii="Arial" w:hAnsi="Arial" w:cs="Arial"/>
          <w:sz w:val="22"/>
          <w:szCs w:val="22"/>
          <w:highlight w:val="yellow"/>
        </w:rPr>
        <w:t>5</w:t>
      </w:r>
      <w:r w:rsidRPr="00D0046D">
        <w:rPr>
          <w:rFonts w:ascii="Arial" w:hAnsi="Arial" w:cs="Arial"/>
          <w:sz w:val="22"/>
          <w:szCs w:val="22"/>
          <w:highlight w:val="yellow"/>
        </w:rPr>
        <w:t>. Due to some limitations of ICMP method, as not involving higher protocol layers like TCP and therefore the complete user plane IP stack. A further analysis to evaluate pros and cons for Method #4 (HTTP\HTTPS Protocol) needs to be considered.</w:t>
      </w:r>
    </w:p>
    <w:p w14:paraId="4B95B119" w14:textId="6E6C6864" w:rsidR="001F54F0" w:rsidRDefault="00D0046D" w:rsidP="00D74589">
      <w:pPr>
        <w:rPr>
          <w:rFonts w:ascii="Arial" w:hAnsi="Arial" w:cs="Arial"/>
          <w:sz w:val="22"/>
          <w:szCs w:val="22"/>
        </w:rPr>
      </w:pPr>
      <w:r>
        <w:rPr>
          <w:rFonts w:ascii="Arial" w:hAnsi="Arial" w:cs="Arial"/>
          <w:sz w:val="22"/>
          <w:szCs w:val="22"/>
        </w:rPr>
        <w:t>6</w:t>
      </w:r>
      <w:r w:rsidR="001F54F0" w:rsidRPr="004F4099">
        <w:rPr>
          <w:rFonts w:ascii="Arial" w:hAnsi="Arial" w:cs="Arial"/>
          <w:sz w:val="22"/>
          <w:szCs w:val="22"/>
        </w:rPr>
        <w:t>. Measuring throughput is</w:t>
      </w:r>
      <w:r w:rsidR="003A4A20">
        <w:rPr>
          <w:rFonts w:ascii="Arial" w:hAnsi="Arial" w:cs="Arial"/>
          <w:sz w:val="22"/>
          <w:szCs w:val="22"/>
        </w:rPr>
        <w:t xml:space="preserve"> not the intent. Only </w:t>
      </w:r>
      <w:r w:rsidR="00306118">
        <w:rPr>
          <w:rFonts w:ascii="Arial" w:hAnsi="Arial" w:cs="Arial"/>
          <w:sz w:val="22"/>
          <w:szCs w:val="22"/>
        </w:rPr>
        <w:t xml:space="preserve">UE’s </w:t>
      </w:r>
      <w:r w:rsidR="003A4A20">
        <w:rPr>
          <w:rFonts w:ascii="Arial" w:hAnsi="Arial" w:cs="Arial"/>
          <w:sz w:val="22"/>
          <w:szCs w:val="22"/>
        </w:rPr>
        <w:t xml:space="preserve">IP Stack </w:t>
      </w:r>
      <w:r w:rsidR="001F54F0" w:rsidRPr="004F4099">
        <w:rPr>
          <w:rFonts w:ascii="Arial" w:hAnsi="Arial" w:cs="Arial"/>
          <w:sz w:val="22"/>
          <w:szCs w:val="22"/>
        </w:rPr>
        <w:t xml:space="preserve">will be checked to ensure </w:t>
      </w:r>
      <w:r w:rsidR="00306118">
        <w:rPr>
          <w:rFonts w:ascii="Arial" w:hAnsi="Arial" w:cs="Arial"/>
          <w:sz w:val="22"/>
          <w:szCs w:val="22"/>
        </w:rPr>
        <w:t>it</w:t>
      </w:r>
      <w:r w:rsidR="001F54F0" w:rsidRPr="004F4099">
        <w:rPr>
          <w:rFonts w:ascii="Arial" w:hAnsi="Arial" w:cs="Arial"/>
          <w:sz w:val="22"/>
          <w:szCs w:val="22"/>
        </w:rPr>
        <w:t xml:space="preserve"> is in sync with the Modem protocol layer.</w:t>
      </w:r>
    </w:p>
    <w:p w14:paraId="4FEDAF40" w14:textId="7C7A6744" w:rsidR="005F5428" w:rsidRDefault="005F5428" w:rsidP="00D74589">
      <w:pPr>
        <w:rPr>
          <w:rFonts w:ascii="Arial" w:hAnsi="Arial" w:cs="Arial"/>
          <w:sz w:val="22"/>
          <w:szCs w:val="22"/>
        </w:rPr>
      </w:pPr>
    </w:p>
    <w:p w14:paraId="57B3BB83" w14:textId="73D8D0B9" w:rsidR="005F5428" w:rsidRDefault="005F5428" w:rsidP="005F5428">
      <w:pPr>
        <w:pStyle w:val="Heading2"/>
      </w:pPr>
      <w:r>
        <w:t>4</w:t>
      </w:r>
      <w:r>
        <w:tab/>
      </w:r>
      <w:r>
        <w:t>Way Forward</w:t>
      </w:r>
    </w:p>
    <w:p w14:paraId="5FCC443D" w14:textId="3A62BBE4" w:rsidR="005F5428" w:rsidRDefault="005F5428" w:rsidP="005F5428"/>
    <w:p w14:paraId="2B778D47" w14:textId="77777777" w:rsidR="005F5428" w:rsidRPr="005F5428" w:rsidRDefault="005F5428" w:rsidP="005F5428">
      <w:pPr>
        <w:rPr>
          <w:rFonts w:ascii="Arial" w:hAnsi="Arial" w:cs="Arial"/>
          <w:sz w:val="22"/>
          <w:szCs w:val="22"/>
        </w:rPr>
      </w:pPr>
      <w:r w:rsidRPr="005F5428">
        <w:rPr>
          <w:rFonts w:ascii="Arial" w:hAnsi="Arial" w:cs="Arial"/>
          <w:sz w:val="22"/>
          <w:szCs w:val="22"/>
        </w:rPr>
        <w:lastRenderedPageBreak/>
        <w:t>Meeting agreed to include UE IP Stack to be checked to ensure it is in sync with the Modem protocol layer in RRC TCs. Recommended implementation is 'Ping' application with the option of test loop mode fall back in case 'Ping' is not supported.</w:t>
      </w:r>
    </w:p>
    <w:p w14:paraId="78CEEA99" w14:textId="1AEF9C21" w:rsidR="005F5428" w:rsidRPr="005F5428" w:rsidRDefault="005F5428" w:rsidP="005F5428">
      <w:pPr>
        <w:rPr>
          <w:rFonts w:ascii="Arial" w:hAnsi="Arial" w:cs="Arial"/>
          <w:sz w:val="22"/>
          <w:szCs w:val="22"/>
        </w:rPr>
      </w:pPr>
      <w:r w:rsidRPr="005F5428">
        <w:rPr>
          <w:rFonts w:ascii="Arial" w:hAnsi="Arial" w:cs="Arial"/>
          <w:sz w:val="22"/>
          <w:szCs w:val="22"/>
        </w:rPr>
        <w:t xml:space="preserve">TF160 to study further into </w:t>
      </w:r>
      <w:r w:rsidRPr="005F5428">
        <w:rPr>
          <w:rFonts w:ascii="Arial" w:hAnsi="Arial" w:cs="Arial"/>
          <w:sz w:val="22"/>
          <w:szCs w:val="22"/>
        </w:rPr>
        <w:t>implementation</w:t>
      </w:r>
      <w:r w:rsidRPr="005F5428">
        <w:rPr>
          <w:rFonts w:ascii="Arial" w:hAnsi="Arial" w:cs="Arial"/>
          <w:sz w:val="22"/>
          <w:szCs w:val="22"/>
        </w:rPr>
        <w:t xml:space="preserve"> options of the above decision</w:t>
      </w:r>
    </w:p>
    <w:p w14:paraId="103B9E3E" w14:textId="6C8AF9F2" w:rsidR="001F54F0" w:rsidRPr="00D74589" w:rsidRDefault="001F54F0" w:rsidP="00D74589"/>
    <w:p w14:paraId="4EB303DF" w14:textId="77777777" w:rsidR="00994A5F" w:rsidRDefault="00994A5F" w:rsidP="00994A5F">
      <w:pPr>
        <w:pStyle w:val="Heading2"/>
      </w:pPr>
      <w:r>
        <w:t>4.</w:t>
      </w:r>
      <w:r>
        <w:tab/>
        <w:t>References</w:t>
      </w:r>
    </w:p>
    <w:p w14:paraId="0C5A22D3" w14:textId="24C5B2E6" w:rsidR="0019731E" w:rsidRPr="004F4099" w:rsidRDefault="00994A5F" w:rsidP="00D74589">
      <w:pPr>
        <w:pStyle w:val="Arial"/>
        <w:tabs>
          <w:tab w:val="left" w:pos="426"/>
        </w:tabs>
        <w:ind w:left="1560" w:hanging="1560"/>
        <w:rPr>
          <w:rFonts w:ascii="Arial" w:hAnsi="Arial"/>
          <w:sz w:val="22"/>
          <w:szCs w:val="22"/>
          <w:lang w:val="en-US"/>
        </w:rPr>
      </w:pPr>
      <w:r w:rsidRPr="004F4099">
        <w:rPr>
          <w:rFonts w:ascii="Arial" w:hAnsi="Arial"/>
          <w:sz w:val="22"/>
          <w:szCs w:val="22"/>
          <w:lang w:val="en-US"/>
        </w:rPr>
        <w:t>[1]</w:t>
      </w:r>
      <w:r w:rsidRPr="004F4099">
        <w:rPr>
          <w:rFonts w:ascii="Arial" w:hAnsi="Arial"/>
          <w:sz w:val="22"/>
          <w:szCs w:val="22"/>
          <w:lang w:val="en-US"/>
        </w:rPr>
        <w:tab/>
      </w:r>
      <w:r w:rsidR="00B0786B">
        <w:rPr>
          <w:rFonts w:ascii="Arial" w:hAnsi="Arial"/>
          <w:sz w:val="22"/>
          <w:szCs w:val="22"/>
          <w:lang w:val="en-US"/>
        </w:rPr>
        <w:t xml:space="preserve">TS </w:t>
      </w:r>
      <w:r w:rsidR="00D74589" w:rsidRPr="004F4099">
        <w:rPr>
          <w:rFonts w:ascii="Arial" w:hAnsi="Arial"/>
          <w:sz w:val="22"/>
          <w:szCs w:val="22"/>
          <w:lang w:val="en-US"/>
        </w:rPr>
        <w:t>36.509</w:t>
      </w:r>
    </w:p>
    <w:p w14:paraId="06DA9AF7" w14:textId="4F015635" w:rsidR="00D74589" w:rsidRPr="004F4099" w:rsidRDefault="0053763E" w:rsidP="00D74589">
      <w:pPr>
        <w:pStyle w:val="Arial"/>
        <w:tabs>
          <w:tab w:val="left" w:pos="426"/>
        </w:tabs>
        <w:ind w:left="1560" w:hanging="1560"/>
        <w:rPr>
          <w:rFonts w:ascii="Arial" w:hAnsi="Arial"/>
          <w:sz w:val="22"/>
          <w:szCs w:val="22"/>
          <w:lang w:val="en-US"/>
        </w:rPr>
      </w:pPr>
      <w:r>
        <w:rPr>
          <w:rFonts w:ascii="Arial" w:hAnsi="Arial"/>
          <w:sz w:val="22"/>
          <w:szCs w:val="22"/>
          <w:lang w:val="en-US"/>
        </w:rPr>
        <w:t>[2</w:t>
      </w:r>
      <w:proofErr w:type="gramStart"/>
      <w:r>
        <w:rPr>
          <w:rFonts w:ascii="Arial" w:hAnsi="Arial"/>
          <w:sz w:val="22"/>
          <w:szCs w:val="22"/>
          <w:lang w:val="en-US"/>
        </w:rPr>
        <w:t xml:space="preserve">]  </w:t>
      </w:r>
      <w:r w:rsidR="00B0786B">
        <w:rPr>
          <w:rFonts w:ascii="Arial" w:hAnsi="Arial"/>
          <w:sz w:val="22"/>
          <w:szCs w:val="22"/>
          <w:lang w:val="en-US"/>
        </w:rPr>
        <w:t>TS</w:t>
      </w:r>
      <w:proofErr w:type="gramEnd"/>
      <w:r w:rsidR="00B0786B">
        <w:rPr>
          <w:rFonts w:ascii="Arial" w:hAnsi="Arial"/>
          <w:sz w:val="22"/>
          <w:szCs w:val="22"/>
          <w:lang w:val="en-US"/>
        </w:rPr>
        <w:t xml:space="preserve"> </w:t>
      </w:r>
      <w:r w:rsidR="00D74589" w:rsidRPr="004F4099">
        <w:rPr>
          <w:rFonts w:ascii="Arial" w:hAnsi="Arial"/>
          <w:sz w:val="22"/>
          <w:szCs w:val="22"/>
          <w:lang w:val="en-US"/>
        </w:rPr>
        <w:t>38.509</w:t>
      </w:r>
    </w:p>
    <w:p w14:paraId="0B908E1E" w14:textId="16FAA0C9" w:rsidR="00D74589" w:rsidRDefault="00D74589" w:rsidP="00D74589">
      <w:pPr>
        <w:pStyle w:val="Arial"/>
        <w:tabs>
          <w:tab w:val="left" w:pos="426"/>
        </w:tabs>
        <w:ind w:left="1560" w:hanging="1560"/>
        <w:rPr>
          <w:rFonts w:ascii="Arial" w:hAnsi="Arial"/>
          <w:sz w:val="22"/>
          <w:szCs w:val="22"/>
          <w:lang w:val="en-US"/>
        </w:rPr>
      </w:pPr>
      <w:r w:rsidRPr="004F4099">
        <w:rPr>
          <w:rFonts w:ascii="Arial" w:hAnsi="Arial"/>
          <w:sz w:val="22"/>
          <w:szCs w:val="22"/>
          <w:lang w:val="en-US"/>
        </w:rPr>
        <w:t xml:space="preserve">[3] </w:t>
      </w:r>
      <w:proofErr w:type="spellStart"/>
      <w:r w:rsidR="004F4099">
        <w:rPr>
          <w:rFonts w:ascii="Arial" w:hAnsi="Arial"/>
          <w:sz w:val="22"/>
          <w:szCs w:val="22"/>
          <w:lang w:val="en-US"/>
        </w:rPr>
        <w:t>Iperf</w:t>
      </w:r>
      <w:proofErr w:type="spellEnd"/>
      <w:r w:rsidR="004F4099">
        <w:rPr>
          <w:rFonts w:ascii="Arial" w:hAnsi="Arial"/>
          <w:sz w:val="22"/>
          <w:szCs w:val="22"/>
          <w:lang w:val="en-US"/>
        </w:rPr>
        <w:t xml:space="preserve"> Reference – </w:t>
      </w:r>
    </w:p>
    <w:p w14:paraId="15210E51" w14:textId="6A49B604" w:rsidR="004F4099" w:rsidRDefault="004F4099" w:rsidP="00D74589">
      <w:pPr>
        <w:pStyle w:val="Arial"/>
        <w:tabs>
          <w:tab w:val="left" w:pos="426"/>
        </w:tabs>
        <w:ind w:left="1560" w:hanging="1560"/>
        <w:rPr>
          <w:rFonts w:ascii="Arial" w:hAnsi="Arial"/>
          <w:sz w:val="22"/>
          <w:szCs w:val="22"/>
          <w:lang w:val="en-US"/>
        </w:rPr>
      </w:pPr>
      <w:r>
        <w:rPr>
          <w:rFonts w:ascii="Arial" w:hAnsi="Arial"/>
          <w:sz w:val="22"/>
          <w:szCs w:val="22"/>
          <w:lang w:val="en-US"/>
        </w:rPr>
        <w:t>[4] Reference to FTP protocol</w:t>
      </w:r>
    </w:p>
    <w:p w14:paraId="28D8A380" w14:textId="4348A194" w:rsidR="004F4099" w:rsidRDefault="004F4099" w:rsidP="00D74589">
      <w:pPr>
        <w:pStyle w:val="Arial"/>
        <w:tabs>
          <w:tab w:val="left" w:pos="426"/>
        </w:tabs>
        <w:ind w:left="1560" w:hanging="1560"/>
        <w:rPr>
          <w:rFonts w:ascii="Arial" w:hAnsi="Arial"/>
          <w:sz w:val="22"/>
          <w:szCs w:val="22"/>
          <w:lang w:val="en-US"/>
        </w:rPr>
      </w:pPr>
      <w:r>
        <w:rPr>
          <w:rFonts w:ascii="Arial" w:hAnsi="Arial"/>
          <w:sz w:val="22"/>
          <w:szCs w:val="22"/>
          <w:lang w:val="en-US"/>
        </w:rPr>
        <w:t>[5] Reference to TCP\IP Protocol</w:t>
      </w:r>
    </w:p>
    <w:p w14:paraId="546B8893" w14:textId="1E3808C7" w:rsidR="004F4099" w:rsidRDefault="004F4099" w:rsidP="00D74589">
      <w:pPr>
        <w:pStyle w:val="Arial"/>
        <w:tabs>
          <w:tab w:val="left" w:pos="426"/>
        </w:tabs>
        <w:ind w:left="1560" w:hanging="1560"/>
        <w:rPr>
          <w:rFonts w:ascii="Arial" w:hAnsi="Arial"/>
          <w:sz w:val="22"/>
          <w:szCs w:val="22"/>
          <w:lang w:val="en-US"/>
        </w:rPr>
      </w:pPr>
      <w:r>
        <w:rPr>
          <w:rFonts w:ascii="Arial" w:hAnsi="Arial"/>
          <w:sz w:val="22"/>
          <w:szCs w:val="22"/>
          <w:lang w:val="en-US"/>
        </w:rPr>
        <w:t>[6] Reference to ICMP</w:t>
      </w:r>
    </w:p>
    <w:p w14:paraId="66B5873E" w14:textId="657A8ECC" w:rsidR="00507322" w:rsidRDefault="00507322" w:rsidP="00D74589">
      <w:pPr>
        <w:pStyle w:val="Arial"/>
        <w:tabs>
          <w:tab w:val="left" w:pos="426"/>
        </w:tabs>
        <w:ind w:left="1560" w:hanging="1560"/>
        <w:rPr>
          <w:rFonts w:ascii="Arial" w:hAnsi="Arial"/>
          <w:sz w:val="22"/>
          <w:szCs w:val="22"/>
          <w:lang w:val="en-US"/>
        </w:rPr>
      </w:pPr>
      <w:r>
        <w:rPr>
          <w:rFonts w:ascii="Arial" w:hAnsi="Arial"/>
          <w:sz w:val="22"/>
          <w:szCs w:val="22"/>
          <w:lang w:val="en-US"/>
        </w:rPr>
        <w:t>[7] 5G NR WP</w:t>
      </w:r>
    </w:p>
    <w:p w14:paraId="29C527B7" w14:textId="2BCA1E7B" w:rsidR="00B0786B" w:rsidRDefault="00B0786B" w:rsidP="00D74589">
      <w:pPr>
        <w:pStyle w:val="Arial"/>
        <w:tabs>
          <w:tab w:val="left" w:pos="426"/>
        </w:tabs>
        <w:ind w:left="1560" w:hanging="1560"/>
        <w:rPr>
          <w:rFonts w:ascii="Arial" w:hAnsi="Arial"/>
          <w:sz w:val="22"/>
          <w:szCs w:val="22"/>
          <w:lang w:val="en-US"/>
        </w:rPr>
      </w:pPr>
      <w:r>
        <w:rPr>
          <w:rFonts w:ascii="Arial" w:hAnsi="Arial"/>
          <w:sz w:val="22"/>
          <w:szCs w:val="22"/>
          <w:lang w:val="en-US"/>
        </w:rPr>
        <w:t>[8] TR 37.901</w:t>
      </w:r>
    </w:p>
    <w:p w14:paraId="04001653" w14:textId="324410A4" w:rsidR="0068496F" w:rsidRPr="004F4099" w:rsidRDefault="0068496F" w:rsidP="0068496F">
      <w:pPr>
        <w:pStyle w:val="Arial"/>
        <w:tabs>
          <w:tab w:val="left" w:pos="426"/>
        </w:tabs>
        <w:rPr>
          <w:rFonts w:ascii="Arial" w:hAnsi="Arial"/>
          <w:sz w:val="22"/>
          <w:szCs w:val="22"/>
        </w:rPr>
      </w:pPr>
      <w:r>
        <w:rPr>
          <w:rFonts w:ascii="Arial" w:hAnsi="Arial"/>
          <w:sz w:val="22"/>
          <w:szCs w:val="22"/>
          <w:lang w:val="en-US"/>
        </w:rPr>
        <w:t xml:space="preserve">[9] </w:t>
      </w:r>
      <w:hyperlink r:id="rId8" w:history="1">
        <w:r w:rsidR="00EB080F" w:rsidRPr="0068496F">
          <w:rPr>
            <w:rStyle w:val="Hyperlink"/>
            <w:rFonts w:ascii="Arial" w:hAnsi="Arial"/>
            <w:lang w:val="en-US"/>
          </w:rPr>
          <w:t>R5-176379</w:t>
        </w:r>
      </w:hyperlink>
      <w:r w:rsidR="00EB080F" w:rsidRPr="0068496F">
        <w:rPr>
          <w:rFonts w:ascii="Arial" w:hAnsi="Arial"/>
          <w:lang w:val="en-US"/>
        </w:rPr>
        <w:t xml:space="preserve"> - Adding</w:t>
      </w:r>
      <w:r>
        <w:rPr>
          <w:rFonts w:ascii="Arial" w:hAnsi="Arial"/>
          <w:lang w:val="en-US"/>
        </w:rPr>
        <w:t xml:space="preserve"> UE’s IP Stack Check for 5G NR</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F14EA"/>
    <w:multiLevelType w:val="hybridMultilevel"/>
    <w:tmpl w:val="24B2349A"/>
    <w:lvl w:ilvl="0" w:tplc="6C2E7A44">
      <w:start w:val="1"/>
      <w:numFmt w:val="bullet"/>
      <w:lvlText w:val=""/>
      <w:lvlJc w:val="left"/>
      <w:pPr>
        <w:tabs>
          <w:tab w:val="num" w:pos="720"/>
        </w:tabs>
        <w:ind w:left="720" w:hanging="360"/>
      </w:pPr>
      <w:rPr>
        <w:rFonts w:ascii="Wingdings" w:hAnsi="Wingdings" w:hint="default"/>
      </w:rPr>
    </w:lvl>
    <w:lvl w:ilvl="1" w:tplc="0D280C36" w:tentative="1">
      <w:start w:val="1"/>
      <w:numFmt w:val="bullet"/>
      <w:lvlText w:val=""/>
      <w:lvlJc w:val="left"/>
      <w:pPr>
        <w:tabs>
          <w:tab w:val="num" w:pos="1440"/>
        </w:tabs>
        <w:ind w:left="1440" w:hanging="360"/>
      </w:pPr>
      <w:rPr>
        <w:rFonts w:ascii="Wingdings" w:hAnsi="Wingdings" w:hint="default"/>
      </w:rPr>
    </w:lvl>
    <w:lvl w:ilvl="2" w:tplc="BB3EEFF6" w:tentative="1">
      <w:start w:val="1"/>
      <w:numFmt w:val="bullet"/>
      <w:lvlText w:val=""/>
      <w:lvlJc w:val="left"/>
      <w:pPr>
        <w:tabs>
          <w:tab w:val="num" w:pos="2160"/>
        </w:tabs>
        <w:ind w:left="2160" w:hanging="360"/>
      </w:pPr>
      <w:rPr>
        <w:rFonts w:ascii="Wingdings" w:hAnsi="Wingdings" w:hint="default"/>
      </w:rPr>
    </w:lvl>
    <w:lvl w:ilvl="3" w:tplc="2ED63BF8" w:tentative="1">
      <w:start w:val="1"/>
      <w:numFmt w:val="bullet"/>
      <w:lvlText w:val=""/>
      <w:lvlJc w:val="left"/>
      <w:pPr>
        <w:tabs>
          <w:tab w:val="num" w:pos="2880"/>
        </w:tabs>
        <w:ind w:left="2880" w:hanging="360"/>
      </w:pPr>
      <w:rPr>
        <w:rFonts w:ascii="Wingdings" w:hAnsi="Wingdings" w:hint="default"/>
      </w:rPr>
    </w:lvl>
    <w:lvl w:ilvl="4" w:tplc="04907B98" w:tentative="1">
      <w:start w:val="1"/>
      <w:numFmt w:val="bullet"/>
      <w:lvlText w:val=""/>
      <w:lvlJc w:val="left"/>
      <w:pPr>
        <w:tabs>
          <w:tab w:val="num" w:pos="3600"/>
        </w:tabs>
        <w:ind w:left="3600" w:hanging="360"/>
      </w:pPr>
      <w:rPr>
        <w:rFonts w:ascii="Wingdings" w:hAnsi="Wingdings" w:hint="default"/>
      </w:rPr>
    </w:lvl>
    <w:lvl w:ilvl="5" w:tplc="FFBED5D4" w:tentative="1">
      <w:start w:val="1"/>
      <w:numFmt w:val="bullet"/>
      <w:lvlText w:val=""/>
      <w:lvlJc w:val="left"/>
      <w:pPr>
        <w:tabs>
          <w:tab w:val="num" w:pos="4320"/>
        </w:tabs>
        <w:ind w:left="4320" w:hanging="360"/>
      </w:pPr>
      <w:rPr>
        <w:rFonts w:ascii="Wingdings" w:hAnsi="Wingdings" w:hint="default"/>
      </w:rPr>
    </w:lvl>
    <w:lvl w:ilvl="6" w:tplc="CA5A5C1C" w:tentative="1">
      <w:start w:val="1"/>
      <w:numFmt w:val="bullet"/>
      <w:lvlText w:val=""/>
      <w:lvlJc w:val="left"/>
      <w:pPr>
        <w:tabs>
          <w:tab w:val="num" w:pos="5040"/>
        </w:tabs>
        <w:ind w:left="5040" w:hanging="360"/>
      </w:pPr>
      <w:rPr>
        <w:rFonts w:ascii="Wingdings" w:hAnsi="Wingdings" w:hint="default"/>
      </w:rPr>
    </w:lvl>
    <w:lvl w:ilvl="7" w:tplc="0B20269A" w:tentative="1">
      <w:start w:val="1"/>
      <w:numFmt w:val="bullet"/>
      <w:lvlText w:val=""/>
      <w:lvlJc w:val="left"/>
      <w:pPr>
        <w:tabs>
          <w:tab w:val="num" w:pos="5760"/>
        </w:tabs>
        <w:ind w:left="5760" w:hanging="360"/>
      </w:pPr>
      <w:rPr>
        <w:rFonts w:ascii="Wingdings" w:hAnsi="Wingdings" w:hint="default"/>
      </w:rPr>
    </w:lvl>
    <w:lvl w:ilvl="8" w:tplc="254C2C6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742CE"/>
    <w:multiLevelType w:val="hybridMultilevel"/>
    <w:tmpl w:val="2CA04E7C"/>
    <w:lvl w:ilvl="0" w:tplc="65D86852">
      <w:start w:val="1"/>
      <w:numFmt w:val="bullet"/>
      <w:lvlText w:val=""/>
      <w:lvlJc w:val="left"/>
      <w:pPr>
        <w:tabs>
          <w:tab w:val="num" w:pos="720"/>
        </w:tabs>
        <w:ind w:left="720" w:hanging="360"/>
      </w:pPr>
      <w:rPr>
        <w:rFonts w:ascii="Wingdings" w:hAnsi="Wingdings" w:hint="default"/>
      </w:rPr>
    </w:lvl>
    <w:lvl w:ilvl="1" w:tplc="A0706CF0" w:tentative="1">
      <w:start w:val="1"/>
      <w:numFmt w:val="bullet"/>
      <w:lvlText w:val=""/>
      <w:lvlJc w:val="left"/>
      <w:pPr>
        <w:tabs>
          <w:tab w:val="num" w:pos="1440"/>
        </w:tabs>
        <w:ind w:left="1440" w:hanging="360"/>
      </w:pPr>
      <w:rPr>
        <w:rFonts w:ascii="Wingdings" w:hAnsi="Wingdings" w:hint="default"/>
      </w:rPr>
    </w:lvl>
    <w:lvl w:ilvl="2" w:tplc="C3587CCE" w:tentative="1">
      <w:start w:val="1"/>
      <w:numFmt w:val="bullet"/>
      <w:lvlText w:val=""/>
      <w:lvlJc w:val="left"/>
      <w:pPr>
        <w:tabs>
          <w:tab w:val="num" w:pos="2160"/>
        </w:tabs>
        <w:ind w:left="2160" w:hanging="360"/>
      </w:pPr>
      <w:rPr>
        <w:rFonts w:ascii="Wingdings" w:hAnsi="Wingdings" w:hint="default"/>
      </w:rPr>
    </w:lvl>
    <w:lvl w:ilvl="3" w:tplc="77B4C01E" w:tentative="1">
      <w:start w:val="1"/>
      <w:numFmt w:val="bullet"/>
      <w:lvlText w:val=""/>
      <w:lvlJc w:val="left"/>
      <w:pPr>
        <w:tabs>
          <w:tab w:val="num" w:pos="2880"/>
        </w:tabs>
        <w:ind w:left="2880" w:hanging="360"/>
      </w:pPr>
      <w:rPr>
        <w:rFonts w:ascii="Wingdings" w:hAnsi="Wingdings" w:hint="default"/>
      </w:rPr>
    </w:lvl>
    <w:lvl w:ilvl="4" w:tplc="C4380B98" w:tentative="1">
      <w:start w:val="1"/>
      <w:numFmt w:val="bullet"/>
      <w:lvlText w:val=""/>
      <w:lvlJc w:val="left"/>
      <w:pPr>
        <w:tabs>
          <w:tab w:val="num" w:pos="3600"/>
        </w:tabs>
        <w:ind w:left="3600" w:hanging="360"/>
      </w:pPr>
      <w:rPr>
        <w:rFonts w:ascii="Wingdings" w:hAnsi="Wingdings" w:hint="default"/>
      </w:rPr>
    </w:lvl>
    <w:lvl w:ilvl="5" w:tplc="2DC8C20C" w:tentative="1">
      <w:start w:val="1"/>
      <w:numFmt w:val="bullet"/>
      <w:lvlText w:val=""/>
      <w:lvlJc w:val="left"/>
      <w:pPr>
        <w:tabs>
          <w:tab w:val="num" w:pos="4320"/>
        </w:tabs>
        <w:ind w:left="4320" w:hanging="360"/>
      </w:pPr>
      <w:rPr>
        <w:rFonts w:ascii="Wingdings" w:hAnsi="Wingdings" w:hint="default"/>
      </w:rPr>
    </w:lvl>
    <w:lvl w:ilvl="6" w:tplc="B7EEA832" w:tentative="1">
      <w:start w:val="1"/>
      <w:numFmt w:val="bullet"/>
      <w:lvlText w:val=""/>
      <w:lvlJc w:val="left"/>
      <w:pPr>
        <w:tabs>
          <w:tab w:val="num" w:pos="5040"/>
        </w:tabs>
        <w:ind w:left="5040" w:hanging="360"/>
      </w:pPr>
      <w:rPr>
        <w:rFonts w:ascii="Wingdings" w:hAnsi="Wingdings" w:hint="default"/>
      </w:rPr>
    </w:lvl>
    <w:lvl w:ilvl="7" w:tplc="119E3924" w:tentative="1">
      <w:start w:val="1"/>
      <w:numFmt w:val="bullet"/>
      <w:lvlText w:val=""/>
      <w:lvlJc w:val="left"/>
      <w:pPr>
        <w:tabs>
          <w:tab w:val="num" w:pos="5760"/>
        </w:tabs>
        <w:ind w:left="5760" w:hanging="360"/>
      </w:pPr>
      <w:rPr>
        <w:rFonts w:ascii="Wingdings" w:hAnsi="Wingdings" w:hint="default"/>
      </w:rPr>
    </w:lvl>
    <w:lvl w:ilvl="8" w:tplc="72AE06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2"/>
  </w:num>
  <w:num w:numId="5">
    <w:abstractNumId w:val="11"/>
  </w:num>
  <w:num w:numId="6">
    <w:abstractNumId w:val="15"/>
  </w:num>
  <w:num w:numId="7">
    <w:abstractNumId w:val="3"/>
  </w:num>
  <w:num w:numId="8">
    <w:abstractNumId w:val="16"/>
  </w:num>
  <w:num w:numId="9">
    <w:abstractNumId w:val="14"/>
  </w:num>
  <w:num w:numId="10">
    <w:abstractNumId w:val="9"/>
  </w:num>
  <w:num w:numId="11">
    <w:abstractNumId w:val="1"/>
  </w:num>
  <w:num w:numId="12">
    <w:abstractNumId w:val="13"/>
  </w:num>
  <w:num w:numId="13">
    <w:abstractNumId w:val="6"/>
  </w:num>
  <w:num w:numId="14">
    <w:abstractNumId w:val="10"/>
  </w:num>
  <w:num w:numId="15">
    <w:abstractNumId w:val="8"/>
  </w:num>
  <w:num w:numId="16">
    <w:abstractNumId w:val="17"/>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40BFB"/>
    <w:rsid w:val="00047EC9"/>
    <w:rsid w:val="00060B2E"/>
    <w:rsid w:val="0006192B"/>
    <w:rsid w:val="0007199E"/>
    <w:rsid w:val="000A4720"/>
    <w:rsid w:val="00155CB9"/>
    <w:rsid w:val="00166C7A"/>
    <w:rsid w:val="001725D5"/>
    <w:rsid w:val="00177F90"/>
    <w:rsid w:val="0019731E"/>
    <w:rsid w:val="001B11E5"/>
    <w:rsid w:val="001B4664"/>
    <w:rsid w:val="001D693E"/>
    <w:rsid w:val="001F54F0"/>
    <w:rsid w:val="002220BE"/>
    <w:rsid w:val="002376C7"/>
    <w:rsid w:val="002426C9"/>
    <w:rsid w:val="00245B09"/>
    <w:rsid w:val="00257464"/>
    <w:rsid w:val="00260257"/>
    <w:rsid w:val="002E78ED"/>
    <w:rsid w:val="002F0052"/>
    <w:rsid w:val="00306118"/>
    <w:rsid w:val="00307C79"/>
    <w:rsid w:val="0031227B"/>
    <w:rsid w:val="0031245F"/>
    <w:rsid w:val="0033176D"/>
    <w:rsid w:val="0034729E"/>
    <w:rsid w:val="003618EF"/>
    <w:rsid w:val="00366FF0"/>
    <w:rsid w:val="003A0779"/>
    <w:rsid w:val="003A4A20"/>
    <w:rsid w:val="003D3D9B"/>
    <w:rsid w:val="003E1979"/>
    <w:rsid w:val="003F2E5B"/>
    <w:rsid w:val="00400EC9"/>
    <w:rsid w:val="004175FD"/>
    <w:rsid w:val="00417A23"/>
    <w:rsid w:val="00491850"/>
    <w:rsid w:val="004A36AA"/>
    <w:rsid w:val="004C3321"/>
    <w:rsid w:val="004E6C24"/>
    <w:rsid w:val="004F4099"/>
    <w:rsid w:val="00502D3D"/>
    <w:rsid w:val="00507322"/>
    <w:rsid w:val="0051012B"/>
    <w:rsid w:val="00533BCB"/>
    <w:rsid w:val="0053763E"/>
    <w:rsid w:val="005516C6"/>
    <w:rsid w:val="005715EF"/>
    <w:rsid w:val="005938A0"/>
    <w:rsid w:val="005B0775"/>
    <w:rsid w:val="005F5428"/>
    <w:rsid w:val="0062685D"/>
    <w:rsid w:val="00626FF2"/>
    <w:rsid w:val="00632A28"/>
    <w:rsid w:val="0063561D"/>
    <w:rsid w:val="00637A31"/>
    <w:rsid w:val="00667FDD"/>
    <w:rsid w:val="00676011"/>
    <w:rsid w:val="0068496F"/>
    <w:rsid w:val="006936CF"/>
    <w:rsid w:val="006A77B8"/>
    <w:rsid w:val="006D4FDD"/>
    <w:rsid w:val="006F1730"/>
    <w:rsid w:val="007124D5"/>
    <w:rsid w:val="007217E4"/>
    <w:rsid w:val="0074310D"/>
    <w:rsid w:val="0074558D"/>
    <w:rsid w:val="007564CE"/>
    <w:rsid w:val="00763911"/>
    <w:rsid w:val="00764F02"/>
    <w:rsid w:val="007803D1"/>
    <w:rsid w:val="007A4A97"/>
    <w:rsid w:val="007C3D9D"/>
    <w:rsid w:val="007D2267"/>
    <w:rsid w:val="007D61B6"/>
    <w:rsid w:val="007E4479"/>
    <w:rsid w:val="008359F0"/>
    <w:rsid w:val="008736B4"/>
    <w:rsid w:val="0088023E"/>
    <w:rsid w:val="008B1B16"/>
    <w:rsid w:val="008C30F0"/>
    <w:rsid w:val="008E633B"/>
    <w:rsid w:val="00903147"/>
    <w:rsid w:val="00903B43"/>
    <w:rsid w:val="00905CBB"/>
    <w:rsid w:val="009104C7"/>
    <w:rsid w:val="009163EB"/>
    <w:rsid w:val="00934606"/>
    <w:rsid w:val="00954BA6"/>
    <w:rsid w:val="00970836"/>
    <w:rsid w:val="009744E7"/>
    <w:rsid w:val="00994A5F"/>
    <w:rsid w:val="009B728C"/>
    <w:rsid w:val="009F1803"/>
    <w:rsid w:val="009F7DC0"/>
    <w:rsid w:val="00A2025A"/>
    <w:rsid w:val="00A346B6"/>
    <w:rsid w:val="00A41C9F"/>
    <w:rsid w:val="00A47D79"/>
    <w:rsid w:val="00A648ED"/>
    <w:rsid w:val="00A7425E"/>
    <w:rsid w:val="00A75683"/>
    <w:rsid w:val="00A97825"/>
    <w:rsid w:val="00AC3A6A"/>
    <w:rsid w:val="00AD3C9E"/>
    <w:rsid w:val="00AE1133"/>
    <w:rsid w:val="00AF0A04"/>
    <w:rsid w:val="00B0786B"/>
    <w:rsid w:val="00B10FE8"/>
    <w:rsid w:val="00B15C5A"/>
    <w:rsid w:val="00B50977"/>
    <w:rsid w:val="00B71F07"/>
    <w:rsid w:val="00B74DB6"/>
    <w:rsid w:val="00B83F2E"/>
    <w:rsid w:val="00B95725"/>
    <w:rsid w:val="00BE4293"/>
    <w:rsid w:val="00C115DC"/>
    <w:rsid w:val="00C11D0C"/>
    <w:rsid w:val="00C12695"/>
    <w:rsid w:val="00C22147"/>
    <w:rsid w:val="00C23F39"/>
    <w:rsid w:val="00C419B6"/>
    <w:rsid w:val="00C76259"/>
    <w:rsid w:val="00C8361D"/>
    <w:rsid w:val="00C836DB"/>
    <w:rsid w:val="00D0046D"/>
    <w:rsid w:val="00D03928"/>
    <w:rsid w:val="00D23732"/>
    <w:rsid w:val="00D253C8"/>
    <w:rsid w:val="00D34706"/>
    <w:rsid w:val="00D35149"/>
    <w:rsid w:val="00D43382"/>
    <w:rsid w:val="00D673C6"/>
    <w:rsid w:val="00D74589"/>
    <w:rsid w:val="00D80F2E"/>
    <w:rsid w:val="00D85B67"/>
    <w:rsid w:val="00D9113A"/>
    <w:rsid w:val="00DB4730"/>
    <w:rsid w:val="00DC71F7"/>
    <w:rsid w:val="00DD216C"/>
    <w:rsid w:val="00DF1007"/>
    <w:rsid w:val="00E22540"/>
    <w:rsid w:val="00E34408"/>
    <w:rsid w:val="00E7322F"/>
    <w:rsid w:val="00E942F2"/>
    <w:rsid w:val="00EB080F"/>
    <w:rsid w:val="00EF1CBA"/>
    <w:rsid w:val="00F24102"/>
    <w:rsid w:val="00F314F4"/>
    <w:rsid w:val="00F325A3"/>
    <w:rsid w:val="00F516F2"/>
    <w:rsid w:val="00F65AF8"/>
    <w:rsid w:val="00F86D79"/>
    <w:rsid w:val="00FA4ED2"/>
    <w:rsid w:val="00FA68F4"/>
    <w:rsid w:val="00FD071B"/>
    <w:rsid w:val="00FD2501"/>
    <w:rsid w:val="00FF1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ar"/>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basedOn w:val="DefaultParagraphFont"/>
    <w:uiPriority w:val="99"/>
    <w:unhideWhenUsed/>
    <w:rsid w:val="00040BFB"/>
    <w:rPr>
      <w:color w:val="0000FF"/>
      <w:u w:val="single"/>
    </w:rPr>
  </w:style>
  <w:style w:type="character" w:styleId="UnresolvedMention">
    <w:name w:val="Unresolved Mention"/>
    <w:basedOn w:val="DefaultParagraphFont"/>
    <w:uiPriority w:val="99"/>
    <w:semiHidden/>
    <w:unhideWhenUsed/>
    <w:rsid w:val="0068496F"/>
    <w:rPr>
      <w:color w:val="808080"/>
      <w:shd w:val="clear" w:color="auto" w:fill="E6E6E6"/>
    </w:rPr>
  </w:style>
  <w:style w:type="paragraph" w:customStyle="1" w:styleId="TAH0">
    <w:name w:val="TAH"/>
    <w:basedOn w:val="TAC"/>
    <w:link w:val="TAHCar"/>
    <w:rsid w:val="00B95725"/>
    <w:pPr>
      <w:overflowPunct/>
      <w:autoSpaceDE/>
      <w:autoSpaceDN/>
      <w:adjustRightInd/>
      <w:textAlignment w:val="auto"/>
    </w:pPr>
    <w:rPr>
      <w:b/>
      <w:lang w:eastAsia="en-US"/>
    </w:rPr>
  </w:style>
  <w:style w:type="character" w:customStyle="1" w:styleId="TALChar">
    <w:name w:val="TAL Char"/>
    <w:rsid w:val="00B95725"/>
    <w:rPr>
      <w:rFonts w:ascii="Arial" w:hAnsi="Arial"/>
      <w:sz w:val="18"/>
      <w:lang w:val="en-GB" w:eastAsia="en-US"/>
    </w:rPr>
  </w:style>
  <w:style w:type="character" w:customStyle="1" w:styleId="TACCar">
    <w:name w:val="TAC Car"/>
    <w:link w:val="TAC"/>
    <w:rsid w:val="00B95725"/>
    <w:rPr>
      <w:rFonts w:ascii="Arial" w:eastAsia="Times New Roman" w:hAnsi="Arial" w:cs="Times New Roman"/>
      <w:sz w:val="18"/>
      <w:szCs w:val="20"/>
      <w:lang w:val="en-GB" w:eastAsia="sv-SE"/>
    </w:rPr>
  </w:style>
  <w:style w:type="character" w:customStyle="1" w:styleId="TAHCar">
    <w:name w:val="TAH Car"/>
    <w:link w:val="TAH0"/>
    <w:rsid w:val="00B95725"/>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617028024">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572194">
      <w:bodyDiv w:val="1"/>
      <w:marLeft w:val="0"/>
      <w:marRight w:val="0"/>
      <w:marTop w:val="0"/>
      <w:marBottom w:val="0"/>
      <w:divBdr>
        <w:top w:val="none" w:sz="0" w:space="0" w:color="auto"/>
        <w:left w:val="none" w:sz="0" w:space="0" w:color="auto"/>
        <w:bottom w:val="none" w:sz="0" w:space="0" w:color="auto"/>
        <w:right w:val="none" w:sz="0" w:space="0" w:color="auto"/>
      </w:divBdr>
      <w:divsChild>
        <w:div w:id="527912677">
          <w:marLeft w:val="446"/>
          <w:marRight w:val="0"/>
          <w:marTop w:val="0"/>
          <w:marBottom w:val="0"/>
          <w:divBdr>
            <w:top w:val="none" w:sz="0" w:space="0" w:color="auto"/>
            <w:left w:val="none" w:sz="0" w:space="0" w:color="auto"/>
            <w:bottom w:val="none" w:sz="0" w:space="0" w:color="auto"/>
            <w:right w:val="none" w:sz="0" w:space="0" w:color="auto"/>
          </w:divBdr>
        </w:div>
      </w:divsChild>
    </w:div>
    <w:div w:id="1600869403">
      <w:bodyDiv w:val="1"/>
      <w:marLeft w:val="0"/>
      <w:marRight w:val="0"/>
      <w:marTop w:val="0"/>
      <w:marBottom w:val="0"/>
      <w:divBdr>
        <w:top w:val="none" w:sz="0" w:space="0" w:color="auto"/>
        <w:left w:val="none" w:sz="0" w:space="0" w:color="auto"/>
        <w:bottom w:val="none" w:sz="0" w:space="0" w:color="auto"/>
        <w:right w:val="none" w:sz="0" w:space="0" w:color="auto"/>
      </w:divBdr>
      <w:divsChild>
        <w:div w:id="948391300">
          <w:marLeft w:val="446"/>
          <w:marRight w:val="0"/>
          <w:marTop w:val="0"/>
          <w:marBottom w:val="0"/>
          <w:divBdr>
            <w:top w:val="none" w:sz="0" w:space="0" w:color="auto"/>
            <w:left w:val="none" w:sz="0" w:space="0" w:color="auto"/>
            <w:bottom w:val="none" w:sz="0" w:space="0" w:color="auto"/>
            <w:right w:val="none" w:sz="0" w:space="0" w:color="auto"/>
          </w:divBdr>
        </w:div>
      </w:divsChild>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5_Test_ex-T1/TSGR5_77_Reno/Docs/R5-176379.zip"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cp:revision>
  <cp:lastPrinted>2017-08-08T00:30:00Z</cp:lastPrinted>
  <dcterms:created xsi:type="dcterms:W3CDTF">2018-03-01T12:50:00Z</dcterms:created>
  <dcterms:modified xsi:type="dcterms:W3CDTF">2018-03-01T12:50:00Z</dcterms:modified>
</cp:coreProperties>
</file>